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B0B5" w14:textId="14FBB9E2" w:rsidR="00BD7652" w:rsidRDefault="0006332B" w:rsidP="0006332B">
      <w:pPr>
        <w:jc w:val="center"/>
        <w:rPr>
          <w:b/>
          <w:bCs/>
          <w:u w:val="single"/>
          <w:lang w:val="en-US"/>
        </w:rPr>
      </w:pPr>
      <w:r w:rsidRPr="0006332B">
        <w:rPr>
          <w:b/>
          <w:bCs/>
          <w:u w:val="single"/>
          <w:lang w:val="en-US"/>
        </w:rPr>
        <w:t>RTI Audit</w:t>
      </w:r>
    </w:p>
    <w:tbl>
      <w:tblPr>
        <w:tblW w:w="10792" w:type="dxa"/>
        <w:jc w:val="center"/>
        <w:tblLook w:val="04A0" w:firstRow="1" w:lastRow="0" w:firstColumn="1" w:lastColumn="0" w:noHBand="0" w:noVBand="1"/>
      </w:tblPr>
      <w:tblGrid>
        <w:gridCol w:w="725"/>
        <w:gridCol w:w="3497"/>
        <w:gridCol w:w="6570"/>
      </w:tblGrid>
      <w:tr w:rsidR="000D32F5" w:rsidRPr="000D32F5" w14:paraId="05CADB21" w14:textId="77777777" w:rsidTr="000D32F5">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BC351" w14:textId="77777777" w:rsidR="0006332B" w:rsidRPr="0006332B" w:rsidRDefault="0006332B"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6332B">
              <w:rPr>
                <w:rFonts w:ascii="Rupee Foradian" w:eastAsia="Times New Roman" w:hAnsi="Rupee Foradian" w:cs="Times New Roman"/>
                <w:color w:val="000000"/>
                <w:kern w:val="0"/>
                <w:sz w:val="20"/>
                <w:szCs w:val="20"/>
                <w:lang w:eastAsia="en-IN" w:bidi="hi-IN"/>
                <w14:ligatures w14:val="none"/>
              </w:rPr>
              <w:t>Sr. No.</w:t>
            </w:r>
          </w:p>
        </w:tc>
        <w:tc>
          <w:tcPr>
            <w:tcW w:w="3497" w:type="dxa"/>
            <w:tcBorders>
              <w:top w:val="single" w:sz="4" w:space="0" w:color="auto"/>
              <w:left w:val="nil"/>
              <w:bottom w:val="single" w:sz="4" w:space="0" w:color="auto"/>
              <w:right w:val="single" w:sz="4" w:space="0" w:color="auto"/>
            </w:tcBorders>
            <w:shd w:val="clear" w:color="auto" w:fill="auto"/>
            <w:noWrap/>
            <w:vAlign w:val="center"/>
            <w:hideMark/>
          </w:tcPr>
          <w:p w14:paraId="5170D7C9" w14:textId="2D8BEE2E" w:rsidR="0006332B" w:rsidRPr="0006332B" w:rsidRDefault="0006332B" w:rsidP="0006332B">
            <w:pPr>
              <w:spacing w:after="0" w:line="240" w:lineRule="auto"/>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Details of disclosure</w:t>
            </w:r>
          </w:p>
        </w:tc>
        <w:tc>
          <w:tcPr>
            <w:tcW w:w="6570" w:type="dxa"/>
            <w:tcBorders>
              <w:top w:val="single" w:sz="4" w:space="0" w:color="auto"/>
              <w:left w:val="nil"/>
              <w:bottom w:val="single" w:sz="4" w:space="0" w:color="auto"/>
              <w:right w:val="single" w:sz="4" w:space="0" w:color="auto"/>
            </w:tcBorders>
            <w:shd w:val="clear" w:color="auto" w:fill="auto"/>
            <w:noWrap/>
            <w:vAlign w:val="center"/>
            <w:hideMark/>
          </w:tcPr>
          <w:p w14:paraId="7113204B" w14:textId="77777777" w:rsidR="0006332B" w:rsidRPr="0006332B" w:rsidRDefault="0006332B"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6332B">
              <w:rPr>
                <w:rFonts w:ascii="Rupee Foradian" w:eastAsia="Times New Roman" w:hAnsi="Rupee Foradian" w:cs="Times New Roman"/>
                <w:color w:val="000000"/>
                <w:kern w:val="0"/>
                <w:sz w:val="20"/>
                <w:szCs w:val="20"/>
                <w:lang w:eastAsia="en-IN" w:bidi="hi-IN"/>
                <w14:ligatures w14:val="none"/>
              </w:rPr>
              <w:t>Remarks</w:t>
            </w:r>
          </w:p>
        </w:tc>
      </w:tr>
      <w:tr w:rsidR="000D32F5" w:rsidRPr="000D32F5" w14:paraId="7B84E438" w14:textId="77777777" w:rsidTr="000D32F5">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24A25" w14:textId="7439F650" w:rsidR="000D32F5" w:rsidRPr="000D32F5" w:rsidRDefault="000D32F5"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1</w:t>
            </w:r>
          </w:p>
        </w:tc>
        <w:tc>
          <w:tcPr>
            <w:tcW w:w="10067" w:type="dxa"/>
            <w:gridSpan w:val="2"/>
            <w:tcBorders>
              <w:top w:val="single" w:sz="4" w:space="0" w:color="auto"/>
              <w:left w:val="nil"/>
              <w:bottom w:val="single" w:sz="4" w:space="0" w:color="auto"/>
              <w:right w:val="single" w:sz="4" w:space="0" w:color="auto"/>
            </w:tcBorders>
            <w:shd w:val="clear" w:color="auto" w:fill="auto"/>
            <w:noWrap/>
            <w:vAlign w:val="center"/>
          </w:tcPr>
          <w:p w14:paraId="59CBD3B0" w14:textId="27C7DACB" w:rsidR="000D32F5" w:rsidRPr="000D32F5" w:rsidRDefault="000D32F5" w:rsidP="000D32F5">
            <w:pPr>
              <w:spacing w:after="0" w:line="240" w:lineRule="auto"/>
              <w:rPr>
                <w:rFonts w:ascii="Rupee Foradian" w:eastAsia="Times New Roman" w:hAnsi="Rupee Foradian" w:cs="Times New Roman"/>
                <w:color w:val="000000"/>
                <w:kern w:val="0"/>
                <w:sz w:val="20"/>
                <w:szCs w:val="20"/>
                <w:lang w:eastAsia="en-IN" w:bidi="hi-IN"/>
                <w14:ligatures w14:val="none"/>
              </w:rPr>
            </w:pPr>
            <w:r w:rsidRPr="0006332B">
              <w:rPr>
                <w:rFonts w:ascii="Rupee Foradian" w:eastAsia="Times New Roman" w:hAnsi="Rupee Foradian" w:cs="Times New Roman"/>
                <w:color w:val="000000"/>
                <w:kern w:val="0"/>
                <w:sz w:val="20"/>
                <w:szCs w:val="20"/>
                <w:lang w:eastAsia="en-IN" w:bidi="hi-IN"/>
                <w14:ligatures w14:val="none"/>
              </w:rPr>
              <w:t>Organization and Functions</w:t>
            </w:r>
          </w:p>
        </w:tc>
      </w:tr>
      <w:tr w:rsidR="000D32F5" w:rsidRPr="000D32F5" w14:paraId="75C682A9" w14:textId="77777777" w:rsidTr="00D24D51">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BE2CC" w14:textId="66BA577C" w:rsidR="000D32F5" w:rsidRPr="000D32F5" w:rsidRDefault="000D32F5"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1.1</w:t>
            </w:r>
          </w:p>
        </w:tc>
        <w:tc>
          <w:tcPr>
            <w:tcW w:w="10067" w:type="dxa"/>
            <w:gridSpan w:val="2"/>
            <w:tcBorders>
              <w:top w:val="single" w:sz="4" w:space="0" w:color="auto"/>
              <w:left w:val="nil"/>
              <w:bottom w:val="single" w:sz="4" w:space="0" w:color="auto"/>
              <w:right w:val="single" w:sz="4" w:space="0" w:color="auto"/>
            </w:tcBorders>
            <w:shd w:val="clear" w:color="auto" w:fill="auto"/>
            <w:noWrap/>
            <w:vAlign w:val="center"/>
          </w:tcPr>
          <w:p w14:paraId="71B632C4" w14:textId="68A801E6" w:rsidR="000D32F5" w:rsidRPr="00FB0634" w:rsidRDefault="000D32F5" w:rsidP="000D32F5">
            <w:pPr>
              <w:spacing w:after="0" w:line="240" w:lineRule="auto"/>
              <w:rPr>
                <w:rFonts w:ascii="Rupee Foradian" w:eastAsia="Times New Roman" w:hAnsi="Rupee Foradian" w:cs="Times New Roman"/>
                <w:color w:val="000000"/>
                <w:kern w:val="0"/>
                <w:sz w:val="20"/>
                <w:szCs w:val="20"/>
                <w:highlight w:val="yellow"/>
                <w:lang w:eastAsia="en-IN" w:bidi="hi-IN"/>
                <w14:ligatures w14:val="none"/>
              </w:rPr>
            </w:pPr>
            <w:r w:rsidRPr="00FB0634">
              <w:rPr>
                <w:rFonts w:ascii="Rupee Foradian" w:eastAsia="Times New Roman" w:hAnsi="Rupee Foradian" w:cs="Times New Roman"/>
                <w:color w:val="000000"/>
                <w:kern w:val="0"/>
                <w:sz w:val="20"/>
                <w:szCs w:val="20"/>
                <w:highlight w:val="yellow"/>
                <w:lang w:eastAsia="en-IN" w:bidi="hi-IN"/>
                <w14:ligatures w14:val="none"/>
              </w:rPr>
              <w:t xml:space="preserve">The particulars of its organisation, </w:t>
            </w:r>
            <w:proofErr w:type="gramStart"/>
            <w:r w:rsidRPr="00FB0634">
              <w:rPr>
                <w:rFonts w:ascii="Rupee Foradian" w:eastAsia="Times New Roman" w:hAnsi="Rupee Foradian" w:cs="Times New Roman"/>
                <w:color w:val="000000"/>
                <w:kern w:val="0"/>
                <w:sz w:val="20"/>
                <w:szCs w:val="20"/>
                <w:highlight w:val="yellow"/>
                <w:lang w:eastAsia="en-IN" w:bidi="hi-IN"/>
                <w14:ligatures w14:val="none"/>
              </w:rPr>
              <w:t>functions</w:t>
            </w:r>
            <w:proofErr w:type="gramEnd"/>
            <w:r w:rsidRPr="00FB0634">
              <w:rPr>
                <w:rFonts w:ascii="Rupee Foradian" w:eastAsia="Times New Roman" w:hAnsi="Rupee Foradian" w:cs="Times New Roman"/>
                <w:color w:val="000000"/>
                <w:kern w:val="0"/>
                <w:sz w:val="20"/>
                <w:szCs w:val="20"/>
                <w:highlight w:val="yellow"/>
                <w:lang w:eastAsia="en-IN" w:bidi="hi-IN"/>
                <w14:ligatures w14:val="none"/>
              </w:rPr>
              <w:t xml:space="preserve"> and duties (</w:t>
            </w:r>
            <w:r w:rsidRPr="00FB0634">
              <w:rPr>
                <w:rFonts w:ascii="Hind" w:hAnsi="Hind" w:cs="Hind"/>
                <w:color w:val="666666"/>
                <w:highlight w:val="yellow"/>
                <w:shd w:val="clear" w:color="auto" w:fill="EFF6FC"/>
              </w:rPr>
              <w:t>section 4 (1) (b) (</w:t>
            </w:r>
            <w:proofErr w:type="spellStart"/>
            <w:r w:rsidRPr="00FB0634">
              <w:rPr>
                <w:rFonts w:ascii="Hind" w:hAnsi="Hind" w:cs="Hind"/>
                <w:color w:val="666666"/>
                <w:highlight w:val="yellow"/>
                <w:shd w:val="clear" w:color="auto" w:fill="EFF6FC"/>
              </w:rPr>
              <w:t>i</w:t>
            </w:r>
            <w:proofErr w:type="spellEnd"/>
            <w:r w:rsidRPr="00FB0634">
              <w:rPr>
                <w:rFonts w:ascii="Hind" w:hAnsi="Hind" w:cs="Hind"/>
                <w:color w:val="666666"/>
                <w:highlight w:val="yellow"/>
                <w:shd w:val="clear" w:color="auto" w:fill="EFF6FC"/>
              </w:rPr>
              <w:t>)</w:t>
            </w:r>
          </w:p>
        </w:tc>
      </w:tr>
      <w:tr w:rsidR="00A80133" w:rsidRPr="000D32F5" w14:paraId="459BEA59" w14:textId="77777777" w:rsidTr="000D32F5">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844C3" w14:textId="7642EBAA" w:rsidR="00A80133" w:rsidRPr="000D32F5" w:rsidRDefault="00A80133"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1.1.1</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5D229FB7" w14:textId="2CE9CDD6" w:rsidR="00A80133" w:rsidRPr="000D32F5" w:rsidRDefault="00A80133" w:rsidP="0006332B">
            <w:pPr>
              <w:spacing w:after="0" w:line="240" w:lineRule="auto"/>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Name and address of the organization</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12E79ED9" w14:textId="409204D7" w:rsidR="000D32F5" w:rsidRPr="000D32F5" w:rsidRDefault="000D32F5" w:rsidP="000D32F5">
            <w:pPr>
              <w:spacing w:after="0" w:line="240" w:lineRule="auto"/>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Head Office - Mumbai</w:t>
            </w:r>
          </w:p>
          <w:p w14:paraId="6A3A4FA9" w14:textId="77777777" w:rsidR="000D32F5" w:rsidRPr="000D32F5" w:rsidRDefault="000D32F5" w:rsidP="000D32F5">
            <w:pPr>
              <w:spacing w:after="0" w:line="240" w:lineRule="auto"/>
              <w:rPr>
                <w:rFonts w:ascii="Rupee Foradian" w:eastAsia="Times New Roman" w:hAnsi="Rupee Foradian" w:cs="Times New Roman"/>
                <w:color w:val="000000"/>
                <w:kern w:val="0"/>
                <w:sz w:val="20"/>
                <w:szCs w:val="20"/>
                <w:lang w:eastAsia="en-IN" w:bidi="hi-IN"/>
                <w14:ligatures w14:val="none"/>
              </w:rPr>
            </w:pPr>
          </w:p>
          <w:p w14:paraId="45C3B0BA" w14:textId="5AC59D8F" w:rsidR="000D32F5" w:rsidRPr="000D32F5" w:rsidRDefault="000D32F5" w:rsidP="000D32F5">
            <w:pPr>
              <w:spacing w:after="0" w:line="240" w:lineRule="auto"/>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 xml:space="preserve">Export-Import Bank of India </w:t>
            </w:r>
          </w:p>
          <w:p w14:paraId="14561623" w14:textId="619FAD2E" w:rsidR="00A80133" w:rsidRPr="000D32F5" w:rsidRDefault="000D32F5" w:rsidP="000D32F5">
            <w:pPr>
              <w:spacing w:after="0" w:line="240" w:lineRule="auto"/>
              <w:rPr>
                <w:rFonts w:ascii="Rupee Foradian" w:eastAsia="Times New Roman" w:hAnsi="Rupee Foradian" w:cs="Times New Roman"/>
                <w:color w:val="000000"/>
                <w:kern w:val="0"/>
                <w:sz w:val="20"/>
                <w:szCs w:val="20"/>
                <w:lang w:eastAsia="en-IN" w:bidi="hi-IN"/>
                <w14:ligatures w14:val="none"/>
              </w:rPr>
            </w:pPr>
            <w:r w:rsidRPr="000D32F5">
              <w:rPr>
                <w:rFonts w:ascii="Rupee Foradian" w:hAnsi="Rupee Foradian" w:cs="Arial"/>
                <w:color w:val="202124"/>
                <w:sz w:val="20"/>
                <w:szCs w:val="20"/>
                <w:shd w:val="clear" w:color="auto" w:fill="FFFFFF"/>
              </w:rPr>
              <w:t>Floor 21, Centre One Building, World Trade Centre, Cuffe Parade, Mumbai, Maharashtra 400005</w:t>
            </w:r>
          </w:p>
        </w:tc>
      </w:tr>
      <w:tr w:rsidR="000D32F5" w:rsidRPr="000D32F5" w14:paraId="72656CF7" w14:textId="77777777" w:rsidTr="000D32F5">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6A471" w14:textId="6F9ADDD9" w:rsidR="000D32F5" w:rsidRPr="000D32F5" w:rsidRDefault="000D32F5"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1.1.2</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68FF6042" w14:textId="4964B653" w:rsidR="000D32F5" w:rsidRPr="000D32F5" w:rsidRDefault="000D32F5" w:rsidP="0006332B">
            <w:pPr>
              <w:spacing w:after="0" w:line="240" w:lineRule="auto"/>
              <w:rPr>
                <w:rFonts w:ascii="Rupee Foradian" w:hAnsi="Rupee Foradian" w:cs="Hind"/>
                <w:color w:val="666666"/>
                <w:sz w:val="20"/>
                <w:szCs w:val="20"/>
                <w:shd w:val="clear" w:color="auto" w:fill="EFF6FC"/>
              </w:rPr>
            </w:pPr>
            <w:r w:rsidRPr="000D32F5">
              <w:rPr>
                <w:sz w:val="20"/>
                <w:szCs w:val="20"/>
              </w:rPr>
              <w:t>Head of the organization</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281CC2AF" w14:textId="1012D53E" w:rsidR="000D32F5" w:rsidRPr="000D32F5" w:rsidRDefault="000D32F5" w:rsidP="000D32F5">
            <w:pPr>
              <w:spacing w:after="0" w:line="240" w:lineRule="auto"/>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https://www.eximbankindia.in/management</w:t>
            </w:r>
          </w:p>
        </w:tc>
      </w:tr>
      <w:tr w:rsidR="000D32F5" w:rsidRPr="000D32F5" w14:paraId="4D588425" w14:textId="77777777" w:rsidTr="000D32F5">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2B2BD" w14:textId="67070199" w:rsidR="000D32F5" w:rsidRPr="000D32F5" w:rsidRDefault="000D32F5"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1.1.3</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417FDF91" w14:textId="5C9AD958" w:rsidR="000D32F5" w:rsidRPr="000D32F5" w:rsidRDefault="000D32F5" w:rsidP="0006332B">
            <w:pPr>
              <w:spacing w:after="0" w:line="240" w:lineRule="auto"/>
              <w:rPr>
                <w:sz w:val="20"/>
                <w:szCs w:val="20"/>
              </w:rPr>
            </w:pPr>
            <w:r w:rsidRPr="000D32F5">
              <w:rPr>
                <w:sz w:val="20"/>
                <w:szCs w:val="20"/>
              </w:rPr>
              <w:t xml:space="preserve">Vision, </w:t>
            </w:r>
            <w:proofErr w:type="gramStart"/>
            <w:r w:rsidRPr="000D32F5">
              <w:rPr>
                <w:sz w:val="20"/>
                <w:szCs w:val="20"/>
              </w:rPr>
              <w:t>Mission</w:t>
            </w:r>
            <w:proofErr w:type="gramEnd"/>
            <w:r w:rsidRPr="000D32F5">
              <w:rPr>
                <w:sz w:val="20"/>
                <w:szCs w:val="20"/>
              </w:rPr>
              <w:t xml:space="preserve"> and Key objectives</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61B08E86" w14:textId="5C407BD6" w:rsidR="000D32F5" w:rsidRPr="000D32F5" w:rsidRDefault="000D32F5" w:rsidP="000D32F5">
            <w:pPr>
              <w:spacing w:after="0" w:line="240" w:lineRule="auto"/>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https://www.eximbankindia.in/objectives</w:t>
            </w:r>
          </w:p>
        </w:tc>
      </w:tr>
      <w:tr w:rsidR="000D32F5" w:rsidRPr="000D32F5" w14:paraId="50B51A05" w14:textId="77777777" w:rsidTr="000D32F5">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5696F" w14:textId="5837A4F3" w:rsidR="000D32F5" w:rsidRPr="000D32F5" w:rsidRDefault="000D32F5"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1.1.4</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25BA9EFE" w14:textId="064CB7B2" w:rsidR="000D32F5" w:rsidRPr="000D32F5" w:rsidRDefault="000D32F5" w:rsidP="0006332B">
            <w:pPr>
              <w:spacing w:after="0" w:line="240" w:lineRule="auto"/>
              <w:rPr>
                <w:sz w:val="20"/>
                <w:szCs w:val="20"/>
              </w:rPr>
            </w:pPr>
            <w:r w:rsidRPr="000D32F5">
              <w:rPr>
                <w:sz w:val="20"/>
                <w:szCs w:val="20"/>
              </w:rPr>
              <w:t>Function and duties</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1AEB2D2B" w14:textId="1479FD38" w:rsidR="00AA5461" w:rsidRPr="00AA5461" w:rsidRDefault="00AA5461" w:rsidP="000D32F5">
            <w:pPr>
              <w:spacing w:after="0" w:line="240" w:lineRule="auto"/>
              <w:rPr>
                <w:rFonts w:ascii="Rupee Foradian" w:eastAsia="Times New Roman" w:hAnsi="Rupee Foradian" w:cs="Times New Roman"/>
                <w:color w:val="000000"/>
                <w:kern w:val="0"/>
                <w:sz w:val="20"/>
                <w:szCs w:val="20"/>
                <w:lang w:eastAsia="en-IN" w:bidi="hi-IN"/>
                <w14:ligatures w14:val="none"/>
              </w:rPr>
            </w:pPr>
            <w:r w:rsidRPr="00AA5461">
              <w:rPr>
                <w:rFonts w:ascii="Rupee Foradian" w:eastAsia="Times New Roman" w:hAnsi="Rupee Foradian" w:cs="Times New Roman"/>
                <w:color w:val="000000"/>
                <w:kern w:val="0"/>
                <w:sz w:val="20"/>
                <w:szCs w:val="20"/>
                <w:lang w:eastAsia="en-IN" w:bidi="hi-IN"/>
                <w14:ligatures w14:val="none"/>
              </w:rPr>
              <w:t xml:space="preserve">Duties of the Officers and Employee of the Bank is governed by Export-Import Bank </w:t>
            </w:r>
            <w:r>
              <w:rPr>
                <w:rFonts w:ascii="Rupee Foradian" w:eastAsia="Times New Roman" w:hAnsi="Rupee Foradian" w:cs="Times New Roman"/>
                <w:color w:val="000000"/>
                <w:kern w:val="0"/>
                <w:sz w:val="20"/>
                <w:szCs w:val="20"/>
                <w:lang w:eastAsia="en-IN" w:bidi="hi-IN"/>
                <w14:ligatures w14:val="none"/>
              </w:rPr>
              <w:t>of India General</w:t>
            </w:r>
            <w:r w:rsidRPr="00AA5461">
              <w:rPr>
                <w:rFonts w:ascii="Rupee Foradian" w:eastAsia="Times New Roman" w:hAnsi="Rupee Foradian" w:cs="Times New Roman"/>
                <w:color w:val="000000"/>
                <w:kern w:val="0"/>
                <w:sz w:val="20"/>
                <w:szCs w:val="20"/>
                <w:lang w:eastAsia="en-IN" w:bidi="hi-IN"/>
                <w14:ligatures w14:val="none"/>
              </w:rPr>
              <w:t xml:space="preserve"> Regulation</w:t>
            </w:r>
            <w:r>
              <w:rPr>
                <w:rFonts w:ascii="Rupee Foradian" w:eastAsia="Times New Roman" w:hAnsi="Rupee Foradian" w:cs="Times New Roman"/>
                <w:color w:val="000000"/>
                <w:kern w:val="0"/>
                <w:sz w:val="20"/>
                <w:szCs w:val="20"/>
                <w:lang w:eastAsia="en-IN" w:bidi="hi-IN"/>
                <w14:ligatures w14:val="none"/>
              </w:rPr>
              <w:t>s,</w:t>
            </w:r>
            <w:r w:rsidRPr="00AA5461">
              <w:rPr>
                <w:rFonts w:ascii="Rupee Foradian" w:eastAsia="Times New Roman" w:hAnsi="Rupee Foradian" w:cs="Times New Roman"/>
                <w:color w:val="000000"/>
                <w:kern w:val="0"/>
                <w:sz w:val="20"/>
                <w:szCs w:val="20"/>
                <w:lang w:eastAsia="en-IN" w:bidi="hi-IN"/>
                <w14:ligatures w14:val="none"/>
              </w:rPr>
              <w:t xml:space="preserve"> 1982</w:t>
            </w:r>
          </w:p>
          <w:p w14:paraId="03723DAF" w14:textId="265B62D4" w:rsidR="000D32F5" w:rsidRPr="000D32F5" w:rsidRDefault="00AA5461" w:rsidP="000D32F5">
            <w:pPr>
              <w:spacing w:after="0" w:line="240" w:lineRule="auto"/>
              <w:rPr>
                <w:rFonts w:ascii="Rupee Foradian" w:eastAsia="Times New Roman" w:hAnsi="Rupee Foradian" w:cs="Times New Roman"/>
                <w:color w:val="000000"/>
                <w:kern w:val="0"/>
                <w:sz w:val="20"/>
                <w:szCs w:val="20"/>
                <w:lang w:eastAsia="en-IN" w:bidi="hi-IN"/>
                <w14:ligatures w14:val="none"/>
              </w:rPr>
            </w:pPr>
            <w:r w:rsidRPr="001F38DF">
              <w:rPr>
                <w:rFonts w:ascii="Rupee Foradian" w:eastAsia="Times New Roman" w:hAnsi="Rupee Foradian" w:cs="Times New Roman"/>
                <w:color w:val="000000"/>
                <w:kern w:val="0"/>
                <w:sz w:val="20"/>
                <w:szCs w:val="20"/>
                <w:lang w:eastAsia="en-IN" w:bidi="hi-IN"/>
                <w14:ligatures w14:val="none"/>
              </w:rPr>
              <w:t>https://www.eximbankindia.in/exim-bank-regulations</w:t>
            </w:r>
          </w:p>
        </w:tc>
      </w:tr>
      <w:tr w:rsidR="000D32F5" w:rsidRPr="000D32F5" w14:paraId="11D2FFE1" w14:textId="77777777" w:rsidTr="000D32F5">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99F62" w14:textId="7C0984BD" w:rsidR="000D32F5" w:rsidRPr="000D32F5" w:rsidRDefault="000D32F5"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1.1.5</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16E4294D" w14:textId="0B83BB8F" w:rsidR="000D32F5" w:rsidRPr="000D32F5" w:rsidRDefault="000D32F5" w:rsidP="0006332B">
            <w:pPr>
              <w:spacing w:after="0" w:line="240" w:lineRule="auto"/>
              <w:rPr>
                <w:sz w:val="20"/>
                <w:szCs w:val="20"/>
              </w:rPr>
            </w:pPr>
            <w:r w:rsidRPr="000D32F5">
              <w:rPr>
                <w:sz w:val="20"/>
                <w:szCs w:val="20"/>
              </w:rPr>
              <w:t>Organization Chart</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4A113960" w14:textId="2C1E4381" w:rsidR="000D32F5" w:rsidRPr="000D32F5" w:rsidRDefault="000D32F5" w:rsidP="000D32F5">
            <w:pPr>
              <w:spacing w:after="0" w:line="240" w:lineRule="auto"/>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https://www.eximbankindia.in/Assets/Dynamic/PDF/Publication-Resources/RTIAct/Organisation-Chart.pdf</w:t>
            </w:r>
          </w:p>
        </w:tc>
      </w:tr>
      <w:tr w:rsidR="000D32F5" w:rsidRPr="000D32F5" w14:paraId="6EDF2428" w14:textId="77777777" w:rsidTr="00D92589">
        <w:trPr>
          <w:trHeight w:val="2583"/>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ADFC8" w14:textId="48C23643" w:rsidR="000D32F5" w:rsidRPr="000D32F5" w:rsidRDefault="000D32F5"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1.1.6</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48B7EE5F" w14:textId="38A430AF" w:rsidR="000D32F5" w:rsidRPr="000D32F5" w:rsidRDefault="000D32F5" w:rsidP="000D32F5">
            <w:pPr>
              <w:spacing w:after="0" w:line="240" w:lineRule="auto"/>
              <w:jc w:val="both"/>
              <w:rPr>
                <w:sz w:val="20"/>
                <w:szCs w:val="20"/>
              </w:rPr>
            </w:pPr>
            <w:r w:rsidRPr="000D32F5">
              <w:rPr>
                <w:sz w:val="20"/>
                <w:szCs w:val="20"/>
              </w:rPr>
              <w:t xml:space="preserve">Any other details- the genesis, inception, formation of the department and the </w:t>
            </w:r>
            <w:proofErr w:type="spellStart"/>
            <w:r w:rsidRPr="000D32F5">
              <w:rPr>
                <w:sz w:val="20"/>
                <w:szCs w:val="20"/>
              </w:rPr>
              <w:t>HoDs</w:t>
            </w:r>
            <w:proofErr w:type="spellEnd"/>
            <w:r w:rsidRPr="000D32F5">
              <w:rPr>
                <w:sz w:val="20"/>
                <w:szCs w:val="20"/>
              </w:rPr>
              <w:t xml:space="preserve"> from time to time as well as the committees /Commissions constituted from time to time have been dealt</w:t>
            </w:r>
            <w:r w:rsidR="00A86954">
              <w:rPr>
                <w:sz w:val="20"/>
                <w:szCs w:val="20"/>
              </w:rPr>
              <w:t>.</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777232DE" w14:textId="77777777" w:rsidR="00D92589" w:rsidRDefault="00D92589" w:rsidP="00D92589">
            <w:pPr>
              <w:spacing w:after="0" w:line="240" w:lineRule="auto"/>
              <w:jc w:val="both"/>
              <w:rPr>
                <w:rFonts w:ascii="Rupee Foradian" w:eastAsia="Times New Roman" w:hAnsi="Rupee Foradian" w:cs="Times New Roman"/>
                <w:color w:val="000000"/>
                <w:kern w:val="0"/>
                <w:sz w:val="20"/>
                <w:szCs w:val="20"/>
                <w:lang w:eastAsia="en-IN" w:bidi="hi-IN"/>
                <w14:ligatures w14:val="none"/>
              </w:rPr>
            </w:pPr>
            <w:r w:rsidRPr="00D92589">
              <w:rPr>
                <w:rFonts w:ascii="Rupee Foradian" w:eastAsia="Times New Roman" w:hAnsi="Rupee Foradian" w:cs="Times New Roman"/>
                <w:color w:val="000000"/>
                <w:kern w:val="0"/>
                <w:sz w:val="20"/>
                <w:szCs w:val="20"/>
                <w:lang w:eastAsia="en-IN" w:bidi="hi-IN"/>
                <w14:ligatures w14:val="none"/>
              </w:rPr>
              <w:t xml:space="preserve">The operations of the Bank are governed by a Board of Directors. The Board of Directors consists of a chairman, a managing director, two deputy managing directors; one director each nominated by the Reserve Bank of India; IDBI Bank Ltd. and ECGC Ltd.; and not more than 12 directors nominated by the Central Government of, whom 5 directors are Central Government officials; not more than 3 directors are from commercial banks; and up to 4 directors are professionals with experience in export / import or financing </w:t>
            </w:r>
          </w:p>
          <w:p w14:paraId="53408FF2" w14:textId="28379595" w:rsidR="000D32F5" w:rsidRPr="000D32F5" w:rsidRDefault="00D92589" w:rsidP="000D32F5">
            <w:pPr>
              <w:spacing w:after="0" w:line="240" w:lineRule="auto"/>
              <w:rPr>
                <w:rFonts w:ascii="Rupee Foradian" w:eastAsia="Times New Roman" w:hAnsi="Rupee Foradian" w:cs="Times New Roman"/>
                <w:color w:val="000000"/>
                <w:kern w:val="0"/>
                <w:sz w:val="20"/>
                <w:szCs w:val="20"/>
                <w:lang w:eastAsia="en-IN" w:bidi="hi-IN"/>
                <w14:ligatures w14:val="none"/>
              </w:rPr>
            </w:pPr>
            <w:r w:rsidRPr="00D92589">
              <w:rPr>
                <w:rFonts w:ascii="Rupee Foradian" w:eastAsia="Times New Roman" w:hAnsi="Rupee Foradian" w:cs="Times New Roman"/>
                <w:color w:val="000000"/>
                <w:kern w:val="0"/>
                <w:sz w:val="20"/>
                <w:szCs w:val="20"/>
                <w:lang w:eastAsia="en-IN" w:bidi="hi-IN"/>
                <w14:ligatures w14:val="none"/>
              </w:rPr>
              <w:t>https://www.eximbankindia.in/organisation</w:t>
            </w:r>
          </w:p>
        </w:tc>
      </w:tr>
      <w:tr w:rsidR="00D92589" w:rsidRPr="000D32F5" w14:paraId="0358CAD4" w14:textId="77777777" w:rsidTr="00D92589">
        <w:trPr>
          <w:trHeight w:val="551"/>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493EF" w14:textId="0A813B25" w:rsidR="00D92589" w:rsidRDefault="00D92589" w:rsidP="00D92589">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w:t>
            </w:r>
          </w:p>
        </w:tc>
        <w:tc>
          <w:tcPr>
            <w:tcW w:w="10067" w:type="dxa"/>
            <w:gridSpan w:val="2"/>
            <w:tcBorders>
              <w:top w:val="single" w:sz="4" w:space="0" w:color="auto"/>
              <w:left w:val="nil"/>
              <w:bottom w:val="single" w:sz="4" w:space="0" w:color="auto"/>
              <w:right w:val="single" w:sz="4" w:space="0" w:color="auto"/>
            </w:tcBorders>
            <w:shd w:val="clear" w:color="auto" w:fill="auto"/>
            <w:noWrap/>
            <w:vAlign w:val="center"/>
          </w:tcPr>
          <w:p w14:paraId="479D948D" w14:textId="795E6441" w:rsidR="00D92589" w:rsidRPr="00FB0634" w:rsidRDefault="00D92589" w:rsidP="00D92589">
            <w:pPr>
              <w:spacing w:after="0" w:line="240" w:lineRule="auto"/>
              <w:jc w:val="both"/>
              <w:rPr>
                <w:rFonts w:ascii="Rupee Foradian" w:eastAsia="Times New Roman" w:hAnsi="Rupee Foradian" w:cs="Times New Roman"/>
                <w:color w:val="000000"/>
                <w:kern w:val="0"/>
                <w:sz w:val="20"/>
                <w:szCs w:val="20"/>
                <w:highlight w:val="yellow"/>
                <w:lang w:eastAsia="en-IN" w:bidi="hi-IN"/>
                <w14:ligatures w14:val="none"/>
              </w:rPr>
            </w:pPr>
            <w:r w:rsidRPr="00FB0634">
              <w:rPr>
                <w:sz w:val="20"/>
                <w:szCs w:val="20"/>
                <w:highlight w:val="yellow"/>
              </w:rPr>
              <w:t>Power and duties of the officers and employees</w:t>
            </w:r>
            <w:r w:rsidR="007963EF" w:rsidRPr="00FB0634">
              <w:rPr>
                <w:sz w:val="20"/>
                <w:szCs w:val="20"/>
                <w:highlight w:val="yellow"/>
              </w:rPr>
              <w:t xml:space="preserve"> </w:t>
            </w:r>
            <w:r w:rsidR="007963EF" w:rsidRPr="00FB0634">
              <w:rPr>
                <w:rFonts w:ascii="Hind" w:hAnsi="Hind" w:cs="Hind"/>
                <w:color w:val="666666"/>
                <w:highlight w:val="yellow"/>
                <w:shd w:val="clear" w:color="auto" w:fill="EFF6FC"/>
              </w:rPr>
              <w:t>4. (1) (b)(ii)</w:t>
            </w:r>
          </w:p>
        </w:tc>
      </w:tr>
      <w:tr w:rsidR="00D92589" w:rsidRPr="000D32F5" w14:paraId="18398061" w14:textId="77777777" w:rsidTr="000D1F0A">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24051" w14:textId="39D733A3" w:rsidR="00D92589" w:rsidRDefault="00D92589"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1.2.1</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30DA62E1" w14:textId="148CD55D" w:rsidR="00D92589" w:rsidRPr="000D32F5" w:rsidRDefault="00D92589" w:rsidP="000D32F5">
            <w:pPr>
              <w:spacing w:after="0" w:line="240" w:lineRule="auto"/>
              <w:jc w:val="both"/>
              <w:rPr>
                <w:sz w:val="20"/>
                <w:szCs w:val="20"/>
              </w:rPr>
            </w:pPr>
            <w:r>
              <w:t xml:space="preserve">Powers and duties of officers (administrative, financial, and judicial) </w:t>
            </w:r>
          </w:p>
        </w:tc>
        <w:tc>
          <w:tcPr>
            <w:tcW w:w="6570" w:type="dxa"/>
            <w:vMerge w:val="restart"/>
            <w:tcBorders>
              <w:top w:val="single" w:sz="4" w:space="0" w:color="auto"/>
              <w:left w:val="nil"/>
              <w:right w:val="single" w:sz="4" w:space="0" w:color="auto"/>
            </w:tcBorders>
            <w:shd w:val="clear" w:color="auto" w:fill="auto"/>
            <w:noWrap/>
            <w:vAlign w:val="center"/>
          </w:tcPr>
          <w:p w14:paraId="45102A74" w14:textId="113611CF" w:rsidR="00D92589" w:rsidRPr="000D32F5" w:rsidRDefault="00D92589" w:rsidP="00D92589">
            <w:pPr>
              <w:spacing w:after="0" w:line="240" w:lineRule="auto"/>
              <w:jc w:val="both"/>
              <w:rPr>
                <w:rFonts w:ascii="Rupee Foradian" w:eastAsia="Times New Roman" w:hAnsi="Rupee Foradian" w:cs="Times New Roman"/>
                <w:color w:val="000000"/>
                <w:kern w:val="0"/>
                <w:sz w:val="20"/>
                <w:szCs w:val="20"/>
                <w:lang w:eastAsia="en-IN" w:bidi="hi-IN"/>
                <w14:ligatures w14:val="none"/>
              </w:rPr>
            </w:pPr>
            <w:r w:rsidRPr="00D92589">
              <w:rPr>
                <w:rFonts w:ascii="Rupee Foradian" w:eastAsia="Times New Roman" w:hAnsi="Rupee Foradian" w:cs="Times New Roman"/>
                <w:color w:val="000000"/>
                <w:kern w:val="0"/>
                <w:sz w:val="20"/>
                <w:szCs w:val="20"/>
                <w:lang w:eastAsia="en-IN" w:bidi="hi-IN"/>
                <w14:ligatures w14:val="none"/>
              </w:rPr>
              <w:t>In terms of the Export-Import Bank of India Act, the general superintendence, direction and management of the affairs and business of the Exim Bank shall vest in the Board of Directors. Officers of the Bank may exercise certain functional powers of sanction and disbursement, expenditure etc. as per the Board approved delegation of such powers.  The concerned sanctioning authority takes decision to sanction a loan or otherwise on merits of each proposal.</w:t>
            </w:r>
          </w:p>
        </w:tc>
      </w:tr>
      <w:tr w:rsidR="00D92589" w:rsidRPr="000D32F5" w14:paraId="5993BC67" w14:textId="77777777" w:rsidTr="00D92589">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28D0B" w14:textId="67BC3BAD" w:rsidR="00D92589" w:rsidRDefault="00D92589"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1.2.2</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3529A8BA" w14:textId="0DF5DFA8" w:rsidR="00D92589" w:rsidRDefault="00D92589" w:rsidP="000D32F5">
            <w:pPr>
              <w:spacing w:after="0" w:line="240" w:lineRule="auto"/>
              <w:jc w:val="both"/>
              <w:rPr>
                <w:sz w:val="20"/>
                <w:szCs w:val="20"/>
              </w:rPr>
            </w:pPr>
            <w:r>
              <w:t>Power and duties of other employees</w:t>
            </w:r>
          </w:p>
        </w:tc>
        <w:tc>
          <w:tcPr>
            <w:tcW w:w="6570" w:type="dxa"/>
            <w:vMerge/>
            <w:tcBorders>
              <w:left w:val="nil"/>
              <w:bottom w:val="single" w:sz="4" w:space="0" w:color="auto"/>
              <w:right w:val="single" w:sz="4" w:space="0" w:color="auto"/>
            </w:tcBorders>
            <w:shd w:val="clear" w:color="auto" w:fill="auto"/>
            <w:noWrap/>
            <w:vAlign w:val="center"/>
          </w:tcPr>
          <w:p w14:paraId="1A3AB739" w14:textId="77777777" w:rsidR="00D92589" w:rsidRPr="00D92589" w:rsidRDefault="00D92589" w:rsidP="00D92589">
            <w:pPr>
              <w:spacing w:after="0" w:line="240" w:lineRule="auto"/>
              <w:jc w:val="both"/>
              <w:rPr>
                <w:rFonts w:ascii="Rupee Foradian" w:eastAsia="Times New Roman" w:hAnsi="Rupee Foradian" w:cs="Times New Roman"/>
                <w:color w:val="000000"/>
                <w:kern w:val="0"/>
                <w:sz w:val="20"/>
                <w:szCs w:val="20"/>
                <w:lang w:eastAsia="en-IN" w:bidi="hi-IN"/>
                <w14:ligatures w14:val="none"/>
              </w:rPr>
            </w:pPr>
          </w:p>
        </w:tc>
      </w:tr>
      <w:tr w:rsidR="00D92589" w:rsidRPr="000D32F5" w14:paraId="49CDD0D1" w14:textId="77777777" w:rsidTr="008A6965">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5F49F" w14:textId="16CD8164" w:rsidR="00D92589" w:rsidRDefault="00D92589"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1.2.3</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3A26495C" w14:textId="09F280ED" w:rsidR="00D92589" w:rsidRDefault="00D92589" w:rsidP="000D32F5">
            <w:pPr>
              <w:spacing w:after="0" w:line="240" w:lineRule="auto"/>
              <w:jc w:val="both"/>
            </w:pPr>
            <w:r>
              <w:t>Rules/ orders under which powers and duty are derived and</w:t>
            </w:r>
          </w:p>
        </w:tc>
        <w:tc>
          <w:tcPr>
            <w:tcW w:w="6570" w:type="dxa"/>
            <w:tcBorders>
              <w:left w:val="nil"/>
              <w:right w:val="single" w:sz="4" w:space="0" w:color="auto"/>
            </w:tcBorders>
            <w:shd w:val="clear" w:color="auto" w:fill="auto"/>
            <w:noWrap/>
            <w:vAlign w:val="center"/>
          </w:tcPr>
          <w:p w14:paraId="02F058DB" w14:textId="11EF2121" w:rsidR="00D92589" w:rsidRDefault="001F38DF" w:rsidP="00D92589">
            <w:pPr>
              <w:spacing w:after="0" w:line="240" w:lineRule="auto"/>
              <w:jc w:val="both"/>
            </w:pPr>
            <w:r>
              <w:t xml:space="preserve">Duties of the Officers and Employee of </w:t>
            </w:r>
            <w:r w:rsidR="008A6965">
              <w:t>the</w:t>
            </w:r>
            <w:r>
              <w:t xml:space="preserve"> Bank is governed by </w:t>
            </w:r>
            <w:r w:rsidR="008A6965">
              <w:t>Export-Import Bank Officers’ Service Regulation 1982</w:t>
            </w:r>
            <w:r>
              <w:t>.</w:t>
            </w:r>
          </w:p>
          <w:p w14:paraId="25476555" w14:textId="77777777" w:rsidR="001F38DF" w:rsidRDefault="001F38DF" w:rsidP="00D92589">
            <w:pPr>
              <w:spacing w:after="0" w:line="240" w:lineRule="auto"/>
              <w:jc w:val="both"/>
            </w:pPr>
          </w:p>
          <w:p w14:paraId="69D920D7" w14:textId="53360F2D" w:rsidR="001F38DF" w:rsidRPr="00D92589" w:rsidRDefault="001F38DF" w:rsidP="00D92589">
            <w:pPr>
              <w:spacing w:after="0" w:line="240" w:lineRule="auto"/>
              <w:jc w:val="both"/>
              <w:rPr>
                <w:rFonts w:ascii="Rupee Foradian" w:eastAsia="Times New Roman" w:hAnsi="Rupee Foradian" w:cs="Times New Roman"/>
                <w:color w:val="000000"/>
                <w:kern w:val="0"/>
                <w:sz w:val="20"/>
                <w:szCs w:val="20"/>
                <w:lang w:eastAsia="en-IN" w:bidi="hi-IN"/>
                <w14:ligatures w14:val="none"/>
              </w:rPr>
            </w:pPr>
            <w:r w:rsidRPr="001F38DF">
              <w:rPr>
                <w:rFonts w:ascii="Rupee Foradian" w:eastAsia="Times New Roman" w:hAnsi="Rupee Foradian" w:cs="Times New Roman"/>
                <w:color w:val="000000"/>
                <w:kern w:val="0"/>
                <w:sz w:val="20"/>
                <w:szCs w:val="20"/>
                <w:lang w:eastAsia="en-IN" w:bidi="hi-IN"/>
                <w14:ligatures w14:val="none"/>
              </w:rPr>
              <w:t>https://www.eximbankindia.in/exim-bank-regulations</w:t>
            </w:r>
          </w:p>
        </w:tc>
      </w:tr>
      <w:tr w:rsidR="008A6965" w:rsidRPr="000D32F5" w14:paraId="48DB852F" w14:textId="77777777" w:rsidTr="008A6965">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E8A07" w14:textId="06AC654A" w:rsidR="008A6965" w:rsidRDefault="008A6965"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1.2.4</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3E71F700" w14:textId="251FC139" w:rsidR="008A6965" w:rsidRDefault="008A6965" w:rsidP="000D32F5">
            <w:pPr>
              <w:spacing w:after="0" w:line="240" w:lineRule="auto"/>
              <w:jc w:val="both"/>
            </w:pPr>
            <w:r>
              <w:t>Exercised</w:t>
            </w:r>
          </w:p>
        </w:tc>
        <w:tc>
          <w:tcPr>
            <w:tcW w:w="6570" w:type="dxa"/>
            <w:tcBorders>
              <w:left w:val="nil"/>
              <w:right w:val="single" w:sz="4" w:space="0" w:color="auto"/>
            </w:tcBorders>
            <w:shd w:val="clear" w:color="auto" w:fill="auto"/>
            <w:noWrap/>
            <w:vAlign w:val="center"/>
          </w:tcPr>
          <w:p w14:paraId="351D8747" w14:textId="77777777" w:rsidR="008A6965" w:rsidRDefault="008A6965" w:rsidP="00D92589">
            <w:pPr>
              <w:spacing w:after="0" w:line="240" w:lineRule="auto"/>
              <w:jc w:val="both"/>
            </w:pPr>
          </w:p>
        </w:tc>
      </w:tr>
      <w:tr w:rsidR="008A6965" w:rsidRPr="000D32F5" w14:paraId="693C1EA9" w14:textId="77777777" w:rsidTr="006C7C98">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74C5" w14:textId="1CCBD78C" w:rsidR="008A6965" w:rsidRDefault="008A6965" w:rsidP="0006332B">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1.2.5</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2CCF764B" w14:textId="2DB26555" w:rsidR="008A6965" w:rsidRDefault="008A6965" w:rsidP="000D32F5">
            <w:pPr>
              <w:spacing w:after="0" w:line="240" w:lineRule="auto"/>
              <w:jc w:val="both"/>
            </w:pPr>
            <w:r>
              <w:t>Work Allocation</w:t>
            </w:r>
          </w:p>
        </w:tc>
        <w:tc>
          <w:tcPr>
            <w:tcW w:w="6570" w:type="dxa"/>
            <w:tcBorders>
              <w:left w:val="nil"/>
              <w:bottom w:val="single" w:sz="4" w:space="0" w:color="auto"/>
              <w:right w:val="single" w:sz="4" w:space="0" w:color="auto"/>
            </w:tcBorders>
            <w:shd w:val="clear" w:color="auto" w:fill="auto"/>
            <w:noWrap/>
            <w:vAlign w:val="center"/>
          </w:tcPr>
          <w:p w14:paraId="2DF9F516" w14:textId="77777777" w:rsidR="008A6965" w:rsidRDefault="008A6965" w:rsidP="00D92589">
            <w:pPr>
              <w:spacing w:after="0" w:line="240" w:lineRule="auto"/>
              <w:jc w:val="both"/>
            </w:pPr>
          </w:p>
        </w:tc>
      </w:tr>
    </w:tbl>
    <w:p w14:paraId="4A28D59D" w14:textId="77777777" w:rsidR="0006332B" w:rsidRDefault="0006332B" w:rsidP="0006332B">
      <w:pPr>
        <w:rPr>
          <w:b/>
          <w:bCs/>
          <w:u w:val="single"/>
          <w:lang w:val="en-US"/>
        </w:rPr>
      </w:pPr>
    </w:p>
    <w:p w14:paraId="5F02E76C" w14:textId="77777777" w:rsidR="008A6965" w:rsidRDefault="008A6965" w:rsidP="0006332B">
      <w:pPr>
        <w:rPr>
          <w:b/>
          <w:bCs/>
          <w:u w:val="single"/>
          <w:lang w:val="en-US"/>
        </w:rPr>
      </w:pPr>
    </w:p>
    <w:p w14:paraId="25263879" w14:textId="77777777" w:rsidR="008A6965" w:rsidRDefault="008A6965" w:rsidP="0006332B">
      <w:pPr>
        <w:rPr>
          <w:b/>
          <w:bCs/>
          <w:u w:val="single"/>
          <w:lang w:val="en-US"/>
        </w:rPr>
      </w:pPr>
    </w:p>
    <w:tbl>
      <w:tblPr>
        <w:tblW w:w="10792" w:type="dxa"/>
        <w:jc w:val="center"/>
        <w:tblLook w:val="04A0" w:firstRow="1" w:lastRow="0" w:firstColumn="1" w:lastColumn="0" w:noHBand="0" w:noVBand="1"/>
      </w:tblPr>
      <w:tblGrid>
        <w:gridCol w:w="725"/>
        <w:gridCol w:w="3497"/>
        <w:gridCol w:w="6570"/>
      </w:tblGrid>
      <w:tr w:rsidR="008A6965" w:rsidRPr="0006332B" w14:paraId="1311E2B2" w14:textId="77777777" w:rsidTr="00963A66">
        <w:trPr>
          <w:trHeight w:val="252"/>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B4B6B" w14:textId="77777777" w:rsidR="008A6965" w:rsidRPr="0006332B" w:rsidRDefault="008A6965"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6332B">
              <w:rPr>
                <w:rFonts w:ascii="Rupee Foradian" w:eastAsia="Times New Roman" w:hAnsi="Rupee Foradian" w:cs="Times New Roman"/>
                <w:color w:val="000000"/>
                <w:kern w:val="0"/>
                <w:sz w:val="20"/>
                <w:szCs w:val="20"/>
                <w:lang w:eastAsia="en-IN" w:bidi="hi-IN"/>
                <w14:ligatures w14:val="none"/>
              </w:rPr>
              <w:t>Sr. No.</w:t>
            </w:r>
          </w:p>
        </w:tc>
        <w:tc>
          <w:tcPr>
            <w:tcW w:w="3497" w:type="dxa"/>
            <w:tcBorders>
              <w:top w:val="single" w:sz="4" w:space="0" w:color="auto"/>
              <w:left w:val="nil"/>
              <w:bottom w:val="single" w:sz="4" w:space="0" w:color="auto"/>
              <w:right w:val="single" w:sz="4" w:space="0" w:color="auto"/>
            </w:tcBorders>
            <w:shd w:val="clear" w:color="auto" w:fill="auto"/>
            <w:noWrap/>
            <w:vAlign w:val="center"/>
            <w:hideMark/>
          </w:tcPr>
          <w:p w14:paraId="07A93A71" w14:textId="77777777" w:rsidR="008A6965" w:rsidRPr="0006332B" w:rsidRDefault="008A6965" w:rsidP="00212E48">
            <w:pPr>
              <w:spacing w:after="0" w:line="240" w:lineRule="auto"/>
              <w:rPr>
                <w:rFonts w:ascii="Rupee Foradian" w:eastAsia="Times New Roman" w:hAnsi="Rupee Foradian" w:cs="Times New Roman"/>
                <w:color w:val="000000"/>
                <w:kern w:val="0"/>
                <w:sz w:val="20"/>
                <w:szCs w:val="20"/>
                <w:lang w:eastAsia="en-IN" w:bidi="hi-IN"/>
                <w14:ligatures w14:val="none"/>
              </w:rPr>
            </w:pPr>
            <w:r w:rsidRPr="000D32F5">
              <w:rPr>
                <w:rFonts w:ascii="Rupee Foradian" w:eastAsia="Times New Roman" w:hAnsi="Rupee Foradian" w:cs="Times New Roman"/>
                <w:color w:val="000000"/>
                <w:kern w:val="0"/>
                <w:sz w:val="20"/>
                <w:szCs w:val="20"/>
                <w:lang w:eastAsia="en-IN" w:bidi="hi-IN"/>
                <w14:ligatures w14:val="none"/>
              </w:rPr>
              <w:t>Details of disclosure</w:t>
            </w:r>
          </w:p>
        </w:tc>
        <w:tc>
          <w:tcPr>
            <w:tcW w:w="6570" w:type="dxa"/>
            <w:tcBorders>
              <w:top w:val="single" w:sz="4" w:space="0" w:color="auto"/>
              <w:left w:val="nil"/>
              <w:bottom w:val="single" w:sz="4" w:space="0" w:color="auto"/>
              <w:right w:val="single" w:sz="4" w:space="0" w:color="auto"/>
            </w:tcBorders>
            <w:shd w:val="clear" w:color="auto" w:fill="auto"/>
            <w:noWrap/>
            <w:vAlign w:val="center"/>
            <w:hideMark/>
          </w:tcPr>
          <w:p w14:paraId="0233AA1E" w14:textId="77777777" w:rsidR="008A6965" w:rsidRPr="0006332B" w:rsidRDefault="008A6965"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sidRPr="0006332B">
              <w:rPr>
                <w:rFonts w:ascii="Rupee Foradian" w:eastAsia="Times New Roman" w:hAnsi="Rupee Foradian" w:cs="Times New Roman"/>
                <w:color w:val="000000"/>
                <w:kern w:val="0"/>
                <w:sz w:val="20"/>
                <w:szCs w:val="20"/>
                <w:lang w:eastAsia="en-IN" w:bidi="hi-IN"/>
                <w14:ligatures w14:val="none"/>
              </w:rPr>
              <w:t>Remarks</w:t>
            </w:r>
          </w:p>
        </w:tc>
      </w:tr>
      <w:tr w:rsidR="007963EF" w:rsidRPr="0006332B" w14:paraId="76545D6E" w14:textId="77777777" w:rsidTr="00963A66">
        <w:trPr>
          <w:trHeight w:val="330"/>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786BF" w14:textId="223BD1BE" w:rsidR="007963EF" w:rsidRPr="0006332B" w:rsidRDefault="007963EF"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1.3</w:t>
            </w:r>
          </w:p>
        </w:tc>
        <w:tc>
          <w:tcPr>
            <w:tcW w:w="10067" w:type="dxa"/>
            <w:gridSpan w:val="2"/>
            <w:tcBorders>
              <w:top w:val="single" w:sz="4" w:space="0" w:color="auto"/>
              <w:left w:val="nil"/>
              <w:bottom w:val="single" w:sz="4" w:space="0" w:color="auto"/>
              <w:right w:val="single" w:sz="4" w:space="0" w:color="auto"/>
            </w:tcBorders>
            <w:shd w:val="clear" w:color="auto" w:fill="auto"/>
            <w:noWrap/>
            <w:vAlign w:val="center"/>
          </w:tcPr>
          <w:p w14:paraId="0604844E" w14:textId="02A2FA19" w:rsidR="007963EF" w:rsidRPr="00FB0634" w:rsidRDefault="007963EF" w:rsidP="00D13ADC">
            <w:pPr>
              <w:spacing w:after="0" w:line="240" w:lineRule="auto"/>
              <w:rPr>
                <w:rFonts w:ascii="Rupee Foradian" w:eastAsia="Times New Roman" w:hAnsi="Rupee Foradian" w:cs="Times New Roman"/>
                <w:color w:val="000000"/>
                <w:kern w:val="0"/>
                <w:sz w:val="20"/>
                <w:szCs w:val="20"/>
                <w:highlight w:val="yellow"/>
                <w:lang w:eastAsia="en-IN" w:bidi="hi-IN"/>
                <w14:ligatures w14:val="none"/>
              </w:rPr>
            </w:pPr>
            <w:r w:rsidRPr="00FB0634">
              <w:rPr>
                <w:highlight w:val="yellow"/>
              </w:rPr>
              <w:t xml:space="preserve">Procedure followed in decision making process </w:t>
            </w:r>
            <w:r w:rsidRPr="00FB0634">
              <w:rPr>
                <w:rFonts w:ascii="Hind" w:hAnsi="Hind" w:cs="Hind"/>
                <w:color w:val="666666"/>
                <w:highlight w:val="yellow"/>
                <w:shd w:val="clear" w:color="auto" w:fill="EFF6FC"/>
              </w:rPr>
              <w:t>4. (1) (b)(iii)</w:t>
            </w:r>
          </w:p>
        </w:tc>
      </w:tr>
      <w:tr w:rsidR="007963EF" w:rsidRPr="0006332B" w14:paraId="719124CB" w14:textId="77777777" w:rsidTr="00963A66">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31FA4" w14:textId="5A216B7F" w:rsidR="007963EF" w:rsidRDefault="007963EF"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1.3.1</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4F61BAC2" w14:textId="0C03C41D" w:rsidR="007963EF" w:rsidRDefault="007963EF" w:rsidP="007963EF">
            <w:pPr>
              <w:spacing w:after="0" w:line="240" w:lineRule="auto"/>
              <w:jc w:val="both"/>
            </w:pPr>
            <w:r>
              <w:t>Process of decision making Identify key decision-making points</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7FDEFFE0" w14:textId="77777777" w:rsidR="00D13ADC" w:rsidRDefault="00D13ADC" w:rsidP="007963EF">
            <w:pPr>
              <w:spacing w:after="0" w:line="240" w:lineRule="auto"/>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List of policies are enclosed for decision making. Link is as below:</w:t>
            </w:r>
          </w:p>
          <w:p w14:paraId="2F851126" w14:textId="77777777" w:rsidR="00D13ADC" w:rsidRDefault="00D13ADC" w:rsidP="007963EF">
            <w:pPr>
              <w:spacing w:after="0" w:line="240" w:lineRule="auto"/>
              <w:rPr>
                <w:rFonts w:ascii="Rupee Foradian" w:eastAsia="Times New Roman" w:hAnsi="Rupee Foradian" w:cs="Times New Roman"/>
                <w:color w:val="000000"/>
                <w:kern w:val="0"/>
                <w:sz w:val="20"/>
                <w:szCs w:val="20"/>
                <w:lang w:eastAsia="en-IN" w:bidi="hi-IN"/>
                <w14:ligatures w14:val="none"/>
              </w:rPr>
            </w:pPr>
          </w:p>
          <w:p w14:paraId="734678B1" w14:textId="11A58E21" w:rsidR="007963EF" w:rsidRPr="0006332B" w:rsidRDefault="00D13ADC" w:rsidP="007963EF">
            <w:pPr>
              <w:spacing w:after="0" w:line="240" w:lineRule="auto"/>
              <w:rPr>
                <w:rFonts w:ascii="Rupee Foradian" w:eastAsia="Times New Roman" w:hAnsi="Rupee Foradian" w:cs="Times New Roman"/>
                <w:color w:val="000000"/>
                <w:kern w:val="0"/>
                <w:sz w:val="20"/>
                <w:szCs w:val="20"/>
                <w:lang w:eastAsia="en-IN" w:bidi="hi-IN"/>
                <w14:ligatures w14:val="none"/>
              </w:rPr>
            </w:pPr>
            <w:r w:rsidRPr="00D13ADC">
              <w:rPr>
                <w:rFonts w:ascii="Rupee Foradian" w:eastAsia="Times New Roman" w:hAnsi="Rupee Foradian" w:cs="Times New Roman"/>
                <w:color w:val="000000"/>
                <w:kern w:val="0"/>
                <w:sz w:val="20"/>
                <w:szCs w:val="20"/>
                <w:lang w:eastAsia="en-IN" w:bidi="hi-IN"/>
                <w14:ligatures w14:val="none"/>
              </w:rPr>
              <w:t>https://www.eximbankindia.in/investor-relations</w:t>
            </w:r>
            <w:r>
              <w:rPr>
                <w:rFonts w:ascii="Rupee Foradian" w:eastAsia="Times New Roman" w:hAnsi="Rupee Foradian" w:cs="Times New Roman"/>
                <w:color w:val="000000"/>
                <w:kern w:val="0"/>
                <w:sz w:val="20"/>
                <w:szCs w:val="20"/>
                <w:lang w:eastAsia="en-IN" w:bidi="hi-IN"/>
                <w14:ligatures w14:val="none"/>
              </w:rPr>
              <w:t xml:space="preserve"> </w:t>
            </w:r>
          </w:p>
        </w:tc>
      </w:tr>
      <w:tr w:rsidR="00D13ADC" w:rsidRPr="0006332B" w14:paraId="16F0D348" w14:textId="77777777" w:rsidTr="00963A66">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EB8CD" w14:textId="1950C2AF" w:rsidR="00D13ADC" w:rsidRDefault="00E21844"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1.3.2</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58E48343" w14:textId="0B119DF0" w:rsidR="00D13ADC" w:rsidRDefault="00E21844" w:rsidP="007963EF">
            <w:pPr>
              <w:spacing w:after="0" w:line="240" w:lineRule="auto"/>
              <w:jc w:val="both"/>
            </w:pPr>
            <w:r>
              <w:t>Final decision-making authority</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58F92AB4" w14:textId="77777777" w:rsidR="00D13ADC" w:rsidRDefault="00E21844" w:rsidP="007963EF">
            <w:pPr>
              <w:spacing w:after="0" w:line="240" w:lineRule="auto"/>
            </w:pPr>
            <w:r>
              <w:t>Board of Directors</w:t>
            </w:r>
          </w:p>
          <w:p w14:paraId="518C85AB" w14:textId="3EFF2FEB" w:rsidR="00E21844" w:rsidRPr="0006332B" w:rsidRDefault="00E21844" w:rsidP="007963EF">
            <w:pPr>
              <w:spacing w:after="0" w:line="240" w:lineRule="auto"/>
              <w:rPr>
                <w:rFonts w:ascii="Rupee Foradian" w:eastAsia="Times New Roman" w:hAnsi="Rupee Foradian" w:cs="Times New Roman"/>
                <w:color w:val="000000"/>
                <w:kern w:val="0"/>
                <w:sz w:val="20"/>
                <w:szCs w:val="20"/>
                <w:lang w:eastAsia="en-IN" w:bidi="hi-IN"/>
                <w14:ligatures w14:val="none"/>
              </w:rPr>
            </w:pPr>
            <w:r w:rsidRPr="00E21844">
              <w:rPr>
                <w:rFonts w:ascii="Rupee Foradian" w:eastAsia="Times New Roman" w:hAnsi="Rupee Foradian" w:cs="Times New Roman"/>
                <w:color w:val="000000"/>
                <w:kern w:val="0"/>
                <w:sz w:val="20"/>
                <w:szCs w:val="20"/>
                <w:lang w:eastAsia="en-IN" w:bidi="hi-IN"/>
                <w14:ligatures w14:val="none"/>
              </w:rPr>
              <w:t>https://www.eximbankindia.in/board-of-directors</w:t>
            </w:r>
          </w:p>
        </w:tc>
      </w:tr>
      <w:tr w:rsidR="00E21844" w:rsidRPr="0006332B" w14:paraId="75B9C540" w14:textId="77777777" w:rsidTr="00963A66">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6DAFA" w14:textId="5D96B0BF" w:rsidR="00E21844" w:rsidRDefault="00E21844"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1.3.3</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4BABAF3E" w14:textId="467ADDA8" w:rsidR="00E21844" w:rsidRDefault="00E21844" w:rsidP="007963EF">
            <w:pPr>
              <w:spacing w:after="0" w:line="240" w:lineRule="auto"/>
              <w:jc w:val="both"/>
            </w:pPr>
            <w:r>
              <w:t>Related provisions, acts, rules etc.</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3845D311" w14:textId="4D28049D" w:rsidR="00E21844" w:rsidRDefault="00E21844" w:rsidP="007963EF">
            <w:pPr>
              <w:spacing w:after="0" w:line="240" w:lineRule="auto"/>
            </w:pPr>
            <w:r>
              <w:t>Important policies, Exim Bank Act, Service Regulation etc. can be accessed through below link:</w:t>
            </w:r>
          </w:p>
          <w:p w14:paraId="146EB245" w14:textId="13CD0DBC" w:rsidR="00E21844" w:rsidRDefault="00E21844" w:rsidP="007963EF">
            <w:pPr>
              <w:spacing w:after="0" w:line="240" w:lineRule="auto"/>
            </w:pPr>
            <w:r w:rsidRPr="00E21844">
              <w:t>https://www.eximbankindia.in/public-declarations</w:t>
            </w:r>
          </w:p>
        </w:tc>
      </w:tr>
      <w:tr w:rsidR="00E21844" w:rsidRPr="0006332B" w14:paraId="181CB8E0" w14:textId="77777777" w:rsidTr="00963A66">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F21A8" w14:textId="6C8AFDD8" w:rsidR="00E21844" w:rsidRDefault="00E21844"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1.3.4</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48BAED51" w14:textId="454751C6" w:rsidR="00E21844" w:rsidRDefault="00E21844" w:rsidP="007963EF">
            <w:pPr>
              <w:spacing w:after="0" w:line="240" w:lineRule="auto"/>
              <w:jc w:val="both"/>
            </w:pPr>
            <w:r>
              <w:t xml:space="preserve">Time limit for taking a </w:t>
            </w:r>
            <w:proofErr w:type="gramStart"/>
            <w:r>
              <w:t>decisions</w:t>
            </w:r>
            <w:proofErr w:type="gramEnd"/>
            <w:r>
              <w:t>, if any</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462F1A9C" w14:textId="4894D08E" w:rsidR="00E21844" w:rsidRDefault="00E21844" w:rsidP="007963EF">
            <w:pPr>
              <w:spacing w:after="0" w:line="240" w:lineRule="auto"/>
            </w:pPr>
            <w:r>
              <w:t xml:space="preserve">Time limit for taking a </w:t>
            </w:r>
            <w:proofErr w:type="gramStart"/>
            <w:r>
              <w:t>decisions</w:t>
            </w:r>
            <w:proofErr w:type="gramEnd"/>
            <w:r>
              <w:t xml:space="preserve"> is as prescribed in the above stated policies beside other available on staff portal.</w:t>
            </w:r>
          </w:p>
        </w:tc>
      </w:tr>
      <w:tr w:rsidR="00E21844" w:rsidRPr="0006332B" w14:paraId="4A33BAF2" w14:textId="77777777" w:rsidTr="00963A66">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43E67" w14:textId="41E643E8" w:rsidR="00E21844" w:rsidRDefault="00E21844"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1.3.5</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7C3A9E7A" w14:textId="05979EB3" w:rsidR="00E21844" w:rsidRDefault="00E21844" w:rsidP="007963EF">
            <w:pPr>
              <w:spacing w:after="0" w:line="240" w:lineRule="auto"/>
              <w:jc w:val="both"/>
            </w:pPr>
            <w:r>
              <w:t>Channel of supervision and accountability</w:t>
            </w:r>
          </w:p>
        </w:tc>
        <w:tc>
          <w:tcPr>
            <w:tcW w:w="6570" w:type="dxa"/>
            <w:tcBorders>
              <w:top w:val="single" w:sz="4" w:space="0" w:color="auto"/>
              <w:left w:val="nil"/>
              <w:bottom w:val="single" w:sz="4" w:space="0" w:color="auto"/>
              <w:right w:val="single" w:sz="4" w:space="0" w:color="auto"/>
            </w:tcBorders>
            <w:shd w:val="clear" w:color="auto" w:fill="auto"/>
            <w:noWrap/>
            <w:vAlign w:val="center"/>
          </w:tcPr>
          <w:p w14:paraId="3312A8EA" w14:textId="58CABFE9" w:rsidR="00E21844" w:rsidRDefault="00FB0634" w:rsidP="007963EF">
            <w:pPr>
              <w:spacing w:after="0" w:line="240" w:lineRule="auto"/>
            </w:pPr>
            <w:r>
              <w:t>The channel of supervision and accountability follows the organizational chart (link to chart). Every officer is accountable for the duties assigned by higher authorities from time to time. Link can be accessed as below:</w:t>
            </w:r>
          </w:p>
          <w:p w14:paraId="4E0DF6E0" w14:textId="77777777" w:rsidR="00FB0634" w:rsidRDefault="00FB0634" w:rsidP="007963EF">
            <w:pPr>
              <w:spacing w:after="0" w:line="240" w:lineRule="auto"/>
            </w:pPr>
          </w:p>
          <w:p w14:paraId="7D090C15" w14:textId="00D5ADFD" w:rsidR="00FB0634" w:rsidRDefault="00FB0634" w:rsidP="007963EF">
            <w:pPr>
              <w:spacing w:after="0" w:line="240" w:lineRule="auto"/>
            </w:pPr>
            <w:r w:rsidRPr="00FB0634">
              <w:t>https://www.eximbankindia.in/Assets/Dynamic/PDF/Publication-Resources/RTIAct/Organisation-Chart.pdf</w:t>
            </w:r>
          </w:p>
          <w:p w14:paraId="6FDE9CD6" w14:textId="75E4A48B" w:rsidR="00FB0634" w:rsidRDefault="00FB0634" w:rsidP="007963EF">
            <w:pPr>
              <w:spacing w:after="0" w:line="240" w:lineRule="auto"/>
            </w:pPr>
          </w:p>
        </w:tc>
      </w:tr>
      <w:tr w:rsidR="00FB0634" w:rsidRPr="0006332B" w14:paraId="215AA537" w14:textId="77777777" w:rsidTr="00963A66">
        <w:trPr>
          <w:trHeight w:val="35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2E23B" w14:textId="6776D0A6" w:rsidR="00FB0634" w:rsidRDefault="00FB0634"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1.4</w:t>
            </w:r>
          </w:p>
        </w:tc>
        <w:tc>
          <w:tcPr>
            <w:tcW w:w="10067" w:type="dxa"/>
            <w:gridSpan w:val="2"/>
            <w:tcBorders>
              <w:top w:val="single" w:sz="4" w:space="0" w:color="auto"/>
              <w:left w:val="nil"/>
              <w:bottom w:val="single" w:sz="4" w:space="0" w:color="auto"/>
              <w:right w:val="single" w:sz="4" w:space="0" w:color="auto"/>
            </w:tcBorders>
            <w:shd w:val="clear" w:color="auto" w:fill="auto"/>
            <w:noWrap/>
            <w:vAlign w:val="center"/>
          </w:tcPr>
          <w:p w14:paraId="29FB1B7F" w14:textId="0EF0BE2E" w:rsidR="00FB0634" w:rsidRPr="00FB0634" w:rsidRDefault="00FB0634" w:rsidP="007963EF">
            <w:pPr>
              <w:spacing w:after="0" w:line="240" w:lineRule="auto"/>
              <w:rPr>
                <w:highlight w:val="yellow"/>
              </w:rPr>
            </w:pPr>
            <w:r w:rsidRPr="00FB0634">
              <w:rPr>
                <w:highlight w:val="yellow"/>
              </w:rPr>
              <w:t>Norms for discharge of functions [Section 4(1)(b)(iv)]</w:t>
            </w:r>
          </w:p>
        </w:tc>
      </w:tr>
      <w:tr w:rsidR="00430797" w:rsidRPr="0006332B" w14:paraId="327812F4" w14:textId="77777777" w:rsidTr="00963A66">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ED227" w14:textId="409FF510" w:rsidR="00430797" w:rsidRDefault="00430797"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1.4.1</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5BD107FF" w14:textId="5B197D95" w:rsidR="00430797" w:rsidRDefault="00430797" w:rsidP="007963EF">
            <w:pPr>
              <w:spacing w:after="0" w:line="240" w:lineRule="auto"/>
              <w:jc w:val="both"/>
            </w:pPr>
            <w:r>
              <w:t>Nature of functions/ services offered</w:t>
            </w:r>
          </w:p>
        </w:tc>
        <w:tc>
          <w:tcPr>
            <w:tcW w:w="6570" w:type="dxa"/>
            <w:vMerge w:val="restart"/>
            <w:tcBorders>
              <w:top w:val="single" w:sz="4" w:space="0" w:color="auto"/>
              <w:left w:val="nil"/>
              <w:right w:val="single" w:sz="4" w:space="0" w:color="auto"/>
            </w:tcBorders>
            <w:shd w:val="clear" w:color="auto" w:fill="auto"/>
            <w:noWrap/>
            <w:vAlign w:val="center"/>
          </w:tcPr>
          <w:p w14:paraId="5650A080" w14:textId="1A906E2A" w:rsidR="00430797" w:rsidRDefault="00430797" w:rsidP="00A26E89">
            <w:pPr>
              <w:spacing w:after="0" w:line="312" w:lineRule="atLeast"/>
              <w:rPr>
                <w:rFonts w:ascii="Hind" w:eastAsia="Times New Roman" w:hAnsi="Hind" w:cs="Hind"/>
                <w:color w:val="666666"/>
                <w:kern w:val="0"/>
                <w:sz w:val="24"/>
                <w:szCs w:val="24"/>
                <w:lang w:eastAsia="en-IN" w:bidi="hi-IN"/>
                <w14:ligatures w14:val="none"/>
              </w:rPr>
            </w:pPr>
            <w:r w:rsidRPr="00A26E89">
              <w:t xml:space="preserve">All programmes of funded and non-funded assistance offered by the Bank are as approved by the Board of Directors. Details of such funded and non-funded assistance offered by the Bank may be viewed at the following pages on the </w:t>
            </w:r>
            <w:proofErr w:type="gramStart"/>
            <w:r w:rsidRPr="00A26E89">
              <w:t>website</w:t>
            </w:r>
            <w:proofErr w:type="gramEnd"/>
          </w:p>
          <w:p w14:paraId="68A13731" w14:textId="0BCF376F" w:rsidR="00963A66" w:rsidRPr="00963A66" w:rsidRDefault="00430797" w:rsidP="00963A66">
            <w:pPr>
              <w:spacing w:after="0" w:line="240" w:lineRule="auto"/>
            </w:pPr>
            <w:hyperlink r:id="rId5" w:history="1">
              <w:r w:rsidRPr="00963A66">
                <w:t>http://eximbankindia.in/overseas-investment-finance</w:t>
              </w:r>
            </w:hyperlink>
          </w:p>
          <w:p w14:paraId="68AEA8BE" w14:textId="77777777" w:rsidR="00430797" w:rsidRPr="00A26E89" w:rsidRDefault="00430797" w:rsidP="00963A66">
            <w:pPr>
              <w:spacing w:after="0" w:line="240" w:lineRule="auto"/>
            </w:pPr>
            <w:hyperlink r:id="rId6" w:history="1">
              <w:r w:rsidRPr="00A26E89">
                <w:t>http://eximbankindia.in/lines-of-credit</w:t>
              </w:r>
            </w:hyperlink>
          </w:p>
          <w:p w14:paraId="0F8C6F3F" w14:textId="77777777" w:rsidR="00430797" w:rsidRPr="00A26E89" w:rsidRDefault="00430797" w:rsidP="00963A66">
            <w:pPr>
              <w:spacing w:after="0" w:line="240" w:lineRule="auto"/>
            </w:pPr>
            <w:hyperlink r:id="rId7" w:history="1">
              <w:r w:rsidRPr="00A26E89">
                <w:t>http://eximbankindia.in/corporate-banking</w:t>
              </w:r>
            </w:hyperlink>
          </w:p>
          <w:p w14:paraId="19947EC8" w14:textId="77777777" w:rsidR="00430797" w:rsidRPr="00A26E89" w:rsidRDefault="00430797" w:rsidP="00963A66">
            <w:pPr>
              <w:spacing w:after="0" w:line="240" w:lineRule="auto"/>
            </w:pPr>
            <w:hyperlink r:id="rId8" w:history="1">
              <w:r w:rsidRPr="00A26E89">
                <w:t>http://eximbankindia.in/buyers-credit</w:t>
              </w:r>
            </w:hyperlink>
          </w:p>
          <w:p w14:paraId="70D08FA7" w14:textId="77777777" w:rsidR="00430797" w:rsidRPr="00A26E89" w:rsidRDefault="00430797" w:rsidP="00963A66">
            <w:pPr>
              <w:spacing w:after="0" w:line="240" w:lineRule="auto"/>
            </w:pPr>
            <w:hyperlink r:id="rId9" w:history="1">
              <w:r w:rsidRPr="00A26E89">
                <w:t>http://eximbankindia.in/marketing-advisory-services</w:t>
              </w:r>
            </w:hyperlink>
          </w:p>
          <w:p w14:paraId="0C23E113" w14:textId="77777777" w:rsidR="00430797" w:rsidRPr="00A26E89" w:rsidRDefault="00430797" w:rsidP="00963A66">
            <w:pPr>
              <w:spacing w:after="0" w:line="240" w:lineRule="auto"/>
            </w:pPr>
            <w:hyperlink r:id="rId10" w:history="1">
              <w:r w:rsidRPr="00A26E89">
                <w:t>http://eximbankindia.in/services</w:t>
              </w:r>
            </w:hyperlink>
          </w:p>
          <w:p w14:paraId="7D2C95B4" w14:textId="66E6B8CC" w:rsidR="00430797" w:rsidRPr="00A26E89" w:rsidRDefault="00430797" w:rsidP="00963A66">
            <w:pPr>
              <w:spacing w:after="0" w:line="240" w:lineRule="auto"/>
              <w:rPr>
                <w:rFonts w:ascii="Hind" w:eastAsia="Times New Roman" w:hAnsi="Hind" w:cs="Hind"/>
                <w:color w:val="666666"/>
                <w:kern w:val="0"/>
                <w:sz w:val="24"/>
                <w:szCs w:val="24"/>
                <w:lang w:eastAsia="en-IN" w:bidi="hi-IN"/>
                <w14:ligatures w14:val="none"/>
              </w:rPr>
            </w:pPr>
            <w:hyperlink r:id="rId11" w:history="1">
              <w:r w:rsidRPr="00A26E89">
                <w:t>http://eximbankindia.in/research-analysis</w:t>
              </w:r>
            </w:hyperlink>
          </w:p>
        </w:tc>
      </w:tr>
      <w:tr w:rsidR="00430797" w:rsidRPr="0006332B" w14:paraId="1EE127EB" w14:textId="77777777" w:rsidTr="00963A66">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8E6FA" w14:textId="0CE3A536" w:rsidR="00430797" w:rsidRDefault="00430797"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1.4.2</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39820998" w14:textId="7EE82C63" w:rsidR="00430797" w:rsidRDefault="00430797" w:rsidP="007963EF">
            <w:pPr>
              <w:spacing w:after="0" w:line="240" w:lineRule="auto"/>
              <w:jc w:val="both"/>
            </w:pPr>
            <w:r>
              <w:t>Norms/ standards for functions/ service delivery</w:t>
            </w:r>
          </w:p>
        </w:tc>
        <w:tc>
          <w:tcPr>
            <w:tcW w:w="6570" w:type="dxa"/>
            <w:vMerge/>
            <w:tcBorders>
              <w:left w:val="nil"/>
              <w:right w:val="single" w:sz="4" w:space="0" w:color="auto"/>
            </w:tcBorders>
            <w:shd w:val="clear" w:color="auto" w:fill="auto"/>
            <w:noWrap/>
            <w:vAlign w:val="center"/>
          </w:tcPr>
          <w:p w14:paraId="4CB6E0F6" w14:textId="77777777" w:rsidR="00430797" w:rsidRDefault="00430797" w:rsidP="007963EF">
            <w:pPr>
              <w:spacing w:after="0" w:line="240" w:lineRule="auto"/>
            </w:pPr>
          </w:p>
        </w:tc>
      </w:tr>
      <w:tr w:rsidR="00430797" w:rsidRPr="0006332B" w14:paraId="01AC1EB0" w14:textId="77777777" w:rsidTr="00963A66">
        <w:trPr>
          <w:trHeight w:val="538"/>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0EC36" w14:textId="1F791A86" w:rsidR="00430797" w:rsidRDefault="00430797"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1.4.3</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68E2BDF0" w14:textId="19403B60" w:rsidR="00430797" w:rsidRDefault="00430797" w:rsidP="007963EF">
            <w:pPr>
              <w:spacing w:after="0" w:line="240" w:lineRule="auto"/>
              <w:jc w:val="both"/>
            </w:pPr>
            <w:r>
              <w:t>Process by which these services can be accessed</w:t>
            </w:r>
          </w:p>
        </w:tc>
        <w:tc>
          <w:tcPr>
            <w:tcW w:w="6570" w:type="dxa"/>
            <w:vMerge/>
            <w:tcBorders>
              <w:left w:val="nil"/>
              <w:right w:val="single" w:sz="4" w:space="0" w:color="auto"/>
            </w:tcBorders>
            <w:shd w:val="clear" w:color="auto" w:fill="auto"/>
            <w:noWrap/>
            <w:vAlign w:val="center"/>
          </w:tcPr>
          <w:p w14:paraId="5D9D96B9" w14:textId="77777777" w:rsidR="00430797" w:rsidRDefault="00430797" w:rsidP="007963EF">
            <w:pPr>
              <w:spacing w:after="0" w:line="240" w:lineRule="auto"/>
            </w:pPr>
          </w:p>
        </w:tc>
      </w:tr>
      <w:tr w:rsidR="00430797" w:rsidRPr="0006332B" w14:paraId="0A9ABB10" w14:textId="77777777" w:rsidTr="00963A66">
        <w:trPr>
          <w:trHeight w:val="1739"/>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27D87" w14:textId="0F1FEDC1" w:rsidR="00430797" w:rsidRDefault="00430797"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1.4.4</w:t>
            </w:r>
          </w:p>
        </w:tc>
        <w:tc>
          <w:tcPr>
            <w:tcW w:w="3497" w:type="dxa"/>
            <w:tcBorders>
              <w:top w:val="single" w:sz="4" w:space="0" w:color="auto"/>
              <w:left w:val="nil"/>
              <w:bottom w:val="single" w:sz="4" w:space="0" w:color="auto"/>
              <w:right w:val="single" w:sz="4" w:space="0" w:color="auto"/>
            </w:tcBorders>
            <w:shd w:val="clear" w:color="auto" w:fill="auto"/>
            <w:noWrap/>
            <w:vAlign w:val="center"/>
          </w:tcPr>
          <w:p w14:paraId="7B5A2F13" w14:textId="77777777" w:rsidR="00430797" w:rsidRDefault="00430797" w:rsidP="007963EF">
            <w:pPr>
              <w:spacing w:after="0" w:line="240" w:lineRule="auto"/>
              <w:jc w:val="both"/>
            </w:pPr>
            <w:r>
              <w:t xml:space="preserve">Time-limit for achieving the </w:t>
            </w:r>
            <w:proofErr w:type="gramStart"/>
            <w:r>
              <w:t>targets</w:t>
            </w:r>
            <w:proofErr w:type="gramEnd"/>
          </w:p>
          <w:p w14:paraId="47B60E8F" w14:textId="77777777" w:rsidR="002E70BA" w:rsidRPr="002E70BA" w:rsidRDefault="002E70BA" w:rsidP="002E70BA"/>
          <w:p w14:paraId="22766981" w14:textId="409BF0BE" w:rsidR="002E70BA" w:rsidRPr="002E70BA" w:rsidRDefault="002E70BA" w:rsidP="002E70BA"/>
        </w:tc>
        <w:tc>
          <w:tcPr>
            <w:tcW w:w="6570" w:type="dxa"/>
            <w:vMerge/>
            <w:tcBorders>
              <w:left w:val="nil"/>
              <w:bottom w:val="single" w:sz="4" w:space="0" w:color="auto"/>
              <w:right w:val="single" w:sz="4" w:space="0" w:color="auto"/>
            </w:tcBorders>
            <w:shd w:val="clear" w:color="auto" w:fill="auto"/>
            <w:noWrap/>
            <w:vAlign w:val="center"/>
          </w:tcPr>
          <w:p w14:paraId="33BA3BF3" w14:textId="77777777" w:rsidR="00430797" w:rsidRDefault="00430797" w:rsidP="007963EF">
            <w:pPr>
              <w:spacing w:after="0" w:line="240" w:lineRule="auto"/>
            </w:pPr>
          </w:p>
        </w:tc>
      </w:tr>
      <w:tr w:rsidR="00430797" w:rsidRPr="0006332B" w14:paraId="7A535B6D" w14:textId="77777777" w:rsidTr="00963A66">
        <w:trPr>
          <w:trHeight w:val="270"/>
          <w:jc w:val="center"/>
        </w:trPr>
        <w:tc>
          <w:tcPr>
            <w:tcW w:w="725" w:type="dxa"/>
            <w:vMerge w:val="restart"/>
            <w:tcBorders>
              <w:top w:val="single" w:sz="4" w:space="0" w:color="auto"/>
              <w:left w:val="single" w:sz="4" w:space="0" w:color="auto"/>
              <w:right w:val="single" w:sz="4" w:space="0" w:color="auto"/>
            </w:tcBorders>
            <w:shd w:val="clear" w:color="auto" w:fill="auto"/>
            <w:noWrap/>
            <w:vAlign w:val="center"/>
          </w:tcPr>
          <w:p w14:paraId="5798851C" w14:textId="7E3F058C" w:rsidR="00430797" w:rsidRDefault="00430797"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1.4.5</w:t>
            </w:r>
          </w:p>
        </w:tc>
        <w:tc>
          <w:tcPr>
            <w:tcW w:w="3497" w:type="dxa"/>
            <w:vMerge w:val="restart"/>
            <w:tcBorders>
              <w:top w:val="single" w:sz="4" w:space="0" w:color="auto"/>
              <w:left w:val="nil"/>
              <w:right w:val="single" w:sz="4" w:space="0" w:color="auto"/>
            </w:tcBorders>
            <w:shd w:val="clear" w:color="auto" w:fill="auto"/>
            <w:noWrap/>
            <w:vAlign w:val="center"/>
          </w:tcPr>
          <w:p w14:paraId="1137784A" w14:textId="5D26D262" w:rsidR="00430797" w:rsidRDefault="00430797" w:rsidP="007963EF">
            <w:pPr>
              <w:spacing w:after="0" w:line="240" w:lineRule="auto"/>
              <w:jc w:val="both"/>
            </w:pPr>
            <w:r>
              <w:t>Process of redress of grievances</w:t>
            </w:r>
          </w:p>
        </w:tc>
        <w:tc>
          <w:tcPr>
            <w:tcW w:w="6570" w:type="dxa"/>
            <w:tcBorders>
              <w:top w:val="single" w:sz="4" w:space="0" w:color="auto"/>
              <w:left w:val="nil"/>
              <w:right w:val="single" w:sz="4" w:space="0" w:color="auto"/>
            </w:tcBorders>
            <w:shd w:val="clear" w:color="auto" w:fill="auto"/>
            <w:noWrap/>
            <w:vAlign w:val="center"/>
          </w:tcPr>
          <w:p w14:paraId="15AEAB31" w14:textId="5FC2374D" w:rsidR="002E70BA" w:rsidRDefault="00963A66" w:rsidP="002E70BA">
            <w:pPr>
              <w:spacing w:after="0" w:line="240" w:lineRule="auto"/>
            </w:pPr>
            <w:r>
              <w:t>Grievance redressal mechanism can be access though below link:</w:t>
            </w:r>
          </w:p>
          <w:p w14:paraId="42E238C6" w14:textId="64F58694" w:rsidR="00963A66" w:rsidRDefault="00963A66" w:rsidP="002E70BA">
            <w:pPr>
              <w:spacing w:after="0" w:line="240" w:lineRule="auto"/>
            </w:pPr>
            <w:hyperlink r:id="rId12" w:history="1">
              <w:r w:rsidRPr="00124F0B">
                <w:rPr>
                  <w:rStyle w:val="Hyperlink"/>
                </w:rPr>
                <w:t>https://www.eximbankindia.in/fair-practice-code</w:t>
              </w:r>
            </w:hyperlink>
          </w:p>
          <w:p w14:paraId="31D9E94C" w14:textId="77777777" w:rsidR="00963A66" w:rsidRDefault="00963A66" w:rsidP="002E70BA">
            <w:pPr>
              <w:spacing w:after="0" w:line="240" w:lineRule="auto"/>
            </w:pPr>
          </w:p>
          <w:p w14:paraId="674DF080" w14:textId="1A9285DE" w:rsidR="00963A66" w:rsidRDefault="00963A66" w:rsidP="002E70BA">
            <w:pPr>
              <w:spacing w:after="0" w:line="240" w:lineRule="auto"/>
            </w:pPr>
            <w:r>
              <w:t>Name of grievance redressal officers can be accessed through below link:</w:t>
            </w:r>
          </w:p>
          <w:p w14:paraId="05303FF3" w14:textId="205C8E67" w:rsidR="00963A66" w:rsidRDefault="00963A66" w:rsidP="002E70BA">
            <w:pPr>
              <w:spacing w:after="0" w:line="240" w:lineRule="auto"/>
            </w:pPr>
            <w:hyperlink r:id="rId13" w:history="1">
              <w:r w:rsidRPr="00124F0B">
                <w:rPr>
                  <w:rStyle w:val="Hyperlink"/>
                </w:rPr>
                <w:t>https://www.eximbankindia.in/grievance-redressal</w:t>
              </w:r>
            </w:hyperlink>
          </w:p>
          <w:p w14:paraId="0F0FF175" w14:textId="77777777" w:rsidR="002E70BA" w:rsidRDefault="002E70BA" w:rsidP="002E70BA">
            <w:pPr>
              <w:spacing w:after="0" w:line="240" w:lineRule="auto"/>
            </w:pPr>
          </w:p>
          <w:p w14:paraId="5167786D" w14:textId="50628D25" w:rsidR="002E70BA" w:rsidRDefault="002E70BA" w:rsidP="002E70BA">
            <w:pPr>
              <w:spacing w:after="0" w:line="240" w:lineRule="auto"/>
            </w:pPr>
            <w:r>
              <w:t>In addition to above, complaint if not resolved can be raise data CPGRAM portal. Portal can be accessed from below link:</w:t>
            </w:r>
          </w:p>
          <w:p w14:paraId="0D400958" w14:textId="785F8AFB" w:rsidR="002E70BA" w:rsidRDefault="002E70BA" w:rsidP="002E70BA">
            <w:pPr>
              <w:spacing w:after="0" w:line="240" w:lineRule="auto"/>
            </w:pPr>
            <w:r>
              <w:t xml:space="preserve">A </w:t>
            </w:r>
            <w:r>
              <w:t>complaint be</w:t>
            </w:r>
            <w:r>
              <w:t xml:space="preserve"> lodge</w:t>
            </w:r>
            <w:r>
              <w:t>d at</w:t>
            </w:r>
            <w:r>
              <w:t xml:space="preserve"> their complaint on CPGRAM portal. Ink can be accessed below:</w:t>
            </w:r>
          </w:p>
          <w:p w14:paraId="6CB33DF2" w14:textId="77777777" w:rsidR="002E70BA" w:rsidRDefault="002E70BA" w:rsidP="002E70BA">
            <w:pPr>
              <w:spacing w:after="0" w:line="240" w:lineRule="auto"/>
            </w:pPr>
            <w:r w:rsidRPr="002E70BA">
              <w:t>https://pgportal.gov.in/</w:t>
            </w:r>
          </w:p>
          <w:p w14:paraId="180E5EB1" w14:textId="4FBE3BC4" w:rsidR="002E70BA" w:rsidRDefault="002E70BA" w:rsidP="007963EF">
            <w:pPr>
              <w:spacing w:after="0" w:line="240" w:lineRule="auto"/>
            </w:pPr>
          </w:p>
        </w:tc>
      </w:tr>
      <w:tr w:rsidR="00430797" w:rsidRPr="0006332B" w14:paraId="77A68250" w14:textId="77777777" w:rsidTr="00963A66">
        <w:trPr>
          <w:trHeight w:val="270"/>
          <w:jc w:val="center"/>
        </w:trPr>
        <w:tc>
          <w:tcPr>
            <w:tcW w:w="725" w:type="dxa"/>
            <w:vMerge/>
            <w:tcBorders>
              <w:left w:val="single" w:sz="4" w:space="0" w:color="auto"/>
              <w:bottom w:val="single" w:sz="4" w:space="0" w:color="auto"/>
              <w:right w:val="single" w:sz="4" w:space="0" w:color="auto"/>
            </w:tcBorders>
            <w:shd w:val="clear" w:color="auto" w:fill="auto"/>
            <w:noWrap/>
            <w:vAlign w:val="center"/>
          </w:tcPr>
          <w:p w14:paraId="4C060563" w14:textId="77777777" w:rsidR="00430797" w:rsidRDefault="00430797" w:rsidP="00212E4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p>
        </w:tc>
        <w:tc>
          <w:tcPr>
            <w:tcW w:w="3497" w:type="dxa"/>
            <w:vMerge/>
            <w:tcBorders>
              <w:left w:val="nil"/>
              <w:bottom w:val="single" w:sz="4" w:space="0" w:color="auto"/>
              <w:right w:val="single" w:sz="4" w:space="0" w:color="auto"/>
            </w:tcBorders>
            <w:shd w:val="clear" w:color="auto" w:fill="auto"/>
            <w:noWrap/>
            <w:vAlign w:val="center"/>
          </w:tcPr>
          <w:p w14:paraId="1E0978CA" w14:textId="77777777" w:rsidR="00430797" w:rsidRDefault="00430797" w:rsidP="007963EF">
            <w:pPr>
              <w:spacing w:after="0" w:line="240" w:lineRule="auto"/>
              <w:jc w:val="both"/>
            </w:pPr>
          </w:p>
        </w:tc>
        <w:tc>
          <w:tcPr>
            <w:tcW w:w="6570" w:type="dxa"/>
            <w:tcBorders>
              <w:left w:val="nil"/>
              <w:bottom w:val="single" w:sz="4" w:space="0" w:color="auto"/>
              <w:right w:val="single" w:sz="4" w:space="0" w:color="auto"/>
            </w:tcBorders>
            <w:shd w:val="clear" w:color="auto" w:fill="auto"/>
            <w:noWrap/>
            <w:vAlign w:val="center"/>
          </w:tcPr>
          <w:p w14:paraId="6C6B9E58" w14:textId="77777777" w:rsidR="00430797" w:rsidRDefault="00430797" w:rsidP="007963EF">
            <w:pPr>
              <w:spacing w:after="0" w:line="240" w:lineRule="auto"/>
            </w:pPr>
          </w:p>
        </w:tc>
      </w:tr>
    </w:tbl>
    <w:p w14:paraId="560F79C6" w14:textId="77777777" w:rsidR="0008174D" w:rsidRDefault="0008174D" w:rsidP="0006332B">
      <w:pPr>
        <w:rPr>
          <w:b/>
          <w:bCs/>
          <w:u w:val="single"/>
          <w:lang w:val="en-US"/>
        </w:rPr>
      </w:pPr>
    </w:p>
    <w:tbl>
      <w:tblPr>
        <w:tblW w:w="10792" w:type="dxa"/>
        <w:jc w:val="center"/>
        <w:tblLook w:val="04A0" w:firstRow="1" w:lastRow="0" w:firstColumn="1" w:lastColumn="0" w:noHBand="0" w:noVBand="1"/>
      </w:tblPr>
      <w:tblGrid>
        <w:gridCol w:w="725"/>
        <w:gridCol w:w="5033"/>
        <w:gridCol w:w="5034"/>
      </w:tblGrid>
      <w:tr w:rsidR="0008174D" w:rsidRPr="0008174D" w14:paraId="770ED33A" w14:textId="77777777" w:rsidTr="0008174D">
        <w:trPr>
          <w:trHeight w:val="477"/>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6C61B" w14:textId="77777777" w:rsidR="0008174D" w:rsidRDefault="0008174D"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1.5</w:t>
            </w:r>
          </w:p>
        </w:tc>
        <w:tc>
          <w:tcPr>
            <w:tcW w:w="10067" w:type="dxa"/>
            <w:gridSpan w:val="2"/>
            <w:tcBorders>
              <w:top w:val="single" w:sz="4" w:space="0" w:color="auto"/>
              <w:left w:val="nil"/>
              <w:bottom w:val="single" w:sz="4" w:space="0" w:color="auto"/>
              <w:right w:val="single" w:sz="4" w:space="0" w:color="auto"/>
            </w:tcBorders>
            <w:shd w:val="clear" w:color="auto" w:fill="auto"/>
            <w:noWrap/>
            <w:vAlign w:val="center"/>
          </w:tcPr>
          <w:p w14:paraId="6BBAC46F" w14:textId="77777777" w:rsidR="0008174D" w:rsidRPr="0008174D" w:rsidRDefault="0008174D" w:rsidP="00266C23">
            <w:pPr>
              <w:spacing w:after="0" w:line="240" w:lineRule="auto"/>
              <w:rPr>
                <w:highlight w:val="yellow"/>
              </w:rPr>
            </w:pPr>
            <w:r w:rsidRPr="0008174D">
              <w:rPr>
                <w:highlight w:val="yellow"/>
              </w:rPr>
              <w:t>Rules, regulations, instructions manual and records for discharging functions [Section 4(1)(b)(v)]</w:t>
            </w:r>
          </w:p>
        </w:tc>
      </w:tr>
      <w:tr w:rsidR="005144EE" w:rsidRPr="0008174D" w14:paraId="3D928729" w14:textId="77777777" w:rsidTr="00DB53DA">
        <w:trPr>
          <w:trHeight w:val="477"/>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64914" w14:textId="352663DA" w:rsidR="005144EE" w:rsidRDefault="005144EE"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1.5.1</w:t>
            </w:r>
          </w:p>
        </w:tc>
        <w:tc>
          <w:tcPr>
            <w:tcW w:w="5033" w:type="dxa"/>
            <w:tcBorders>
              <w:top w:val="single" w:sz="4" w:space="0" w:color="auto"/>
              <w:left w:val="nil"/>
              <w:bottom w:val="single" w:sz="4" w:space="0" w:color="auto"/>
              <w:right w:val="single" w:sz="4" w:space="0" w:color="auto"/>
            </w:tcBorders>
            <w:shd w:val="clear" w:color="auto" w:fill="auto"/>
            <w:noWrap/>
            <w:vAlign w:val="center"/>
          </w:tcPr>
          <w:p w14:paraId="7B4EF19B" w14:textId="585E59D8" w:rsidR="005144EE" w:rsidRPr="0008174D" w:rsidRDefault="005144EE" w:rsidP="00266C23">
            <w:pPr>
              <w:spacing w:after="0" w:line="240" w:lineRule="auto"/>
              <w:rPr>
                <w:highlight w:val="yellow"/>
              </w:rPr>
            </w:pPr>
            <w:r>
              <w:t>Title and nature</w:t>
            </w:r>
          </w:p>
        </w:tc>
        <w:tc>
          <w:tcPr>
            <w:tcW w:w="5034" w:type="dxa"/>
            <w:vMerge w:val="restart"/>
            <w:tcBorders>
              <w:top w:val="single" w:sz="4" w:space="0" w:color="auto"/>
              <w:left w:val="nil"/>
              <w:right w:val="single" w:sz="4" w:space="0" w:color="auto"/>
            </w:tcBorders>
            <w:shd w:val="clear" w:color="auto" w:fill="auto"/>
            <w:vAlign w:val="center"/>
          </w:tcPr>
          <w:p w14:paraId="01F827C7" w14:textId="77777777" w:rsidR="005144EE" w:rsidRDefault="005144EE" w:rsidP="0008174D">
            <w:pPr>
              <w:spacing w:after="0" w:line="240" w:lineRule="auto"/>
              <w:jc w:val="both"/>
            </w:pPr>
            <w:r w:rsidRPr="0008174D">
              <w:t>Various Standard Operating Policies and Procedures have been issued with the approval of the Board of Directors. These are used by the employees for discharging various functions.</w:t>
            </w:r>
          </w:p>
          <w:p w14:paraId="2501AFF7" w14:textId="77777777" w:rsidR="005144EE" w:rsidRDefault="005144EE" w:rsidP="0008174D">
            <w:pPr>
              <w:spacing w:after="0" w:line="240" w:lineRule="auto"/>
              <w:jc w:val="both"/>
              <w:rPr>
                <w:highlight w:val="yellow"/>
              </w:rPr>
            </w:pPr>
          </w:p>
          <w:p w14:paraId="0B424B5B" w14:textId="0E0119D4" w:rsidR="005144EE" w:rsidRDefault="005144EE" w:rsidP="0008174D">
            <w:pPr>
              <w:spacing w:after="0" w:line="240" w:lineRule="auto"/>
              <w:jc w:val="both"/>
            </w:pPr>
            <w:r>
              <w:t xml:space="preserve">Export-Import Bank of India: Service Regulations 1982, </w:t>
            </w:r>
            <w:r>
              <w:t>Export-Import Bank of India</w:t>
            </w:r>
            <w:r>
              <w:t>:</w:t>
            </w:r>
            <w:r>
              <w:t xml:space="preserve"> </w:t>
            </w:r>
            <w:r>
              <w:t>General</w:t>
            </w:r>
            <w:r>
              <w:t xml:space="preserve"> Regulations </w:t>
            </w:r>
            <w:r>
              <w:t xml:space="preserve">2020, </w:t>
            </w:r>
            <w:r>
              <w:t xml:space="preserve">Export-Import Bank of India: </w:t>
            </w:r>
            <w:r>
              <w:t>Pension</w:t>
            </w:r>
            <w:r>
              <w:t xml:space="preserve"> Regulations 20</w:t>
            </w:r>
            <w:r>
              <w:t>0</w:t>
            </w:r>
            <w:r>
              <w:t>0</w:t>
            </w:r>
            <w:r>
              <w:t xml:space="preserve"> are</w:t>
            </w:r>
            <w:r>
              <w:t xml:space="preserve"> available on bank official website </w:t>
            </w:r>
            <w:r>
              <w:t>and can be accessed through below link:</w:t>
            </w:r>
          </w:p>
          <w:p w14:paraId="09888B07" w14:textId="77777777" w:rsidR="005144EE" w:rsidRDefault="005144EE" w:rsidP="0008174D">
            <w:pPr>
              <w:spacing w:after="0" w:line="240" w:lineRule="auto"/>
              <w:jc w:val="both"/>
            </w:pPr>
          </w:p>
          <w:p w14:paraId="7843E14A" w14:textId="6D785AC5" w:rsidR="005144EE" w:rsidRDefault="005144EE" w:rsidP="0008174D">
            <w:pPr>
              <w:spacing w:after="0" w:line="240" w:lineRule="auto"/>
              <w:jc w:val="both"/>
            </w:pPr>
            <w:r w:rsidRPr="007F5E07">
              <w:t>https://www.eximbankindia.in/exim-bank-regulations</w:t>
            </w:r>
          </w:p>
          <w:p w14:paraId="17A0B470" w14:textId="77777777" w:rsidR="005144EE" w:rsidRDefault="005144EE" w:rsidP="0008174D">
            <w:pPr>
              <w:spacing w:after="0" w:line="240" w:lineRule="auto"/>
              <w:jc w:val="both"/>
            </w:pPr>
          </w:p>
          <w:p w14:paraId="0E6E6E84" w14:textId="0951867A" w:rsidR="005144EE" w:rsidRPr="0008174D" w:rsidRDefault="005144EE" w:rsidP="0008174D">
            <w:pPr>
              <w:spacing w:after="0" w:line="240" w:lineRule="auto"/>
              <w:jc w:val="both"/>
              <w:rPr>
                <w:highlight w:val="yellow"/>
              </w:rPr>
            </w:pPr>
            <w:r>
              <w:t xml:space="preserve"> </w:t>
            </w:r>
            <w:r>
              <w:t>Apart from the above the manuals, circulars and policies of the Bank used by the officers/employees for discharging various functions are available at Bank’s staff portal. These are meant for Bank’s internal circulation.</w:t>
            </w:r>
          </w:p>
        </w:tc>
      </w:tr>
      <w:tr w:rsidR="005144EE" w:rsidRPr="0008174D" w14:paraId="36F156F0" w14:textId="77777777" w:rsidTr="00DB53DA">
        <w:trPr>
          <w:trHeight w:val="477"/>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886F4" w14:textId="6A9DBC3C" w:rsidR="005144EE" w:rsidRDefault="005144EE"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1.5.2</w:t>
            </w:r>
          </w:p>
        </w:tc>
        <w:tc>
          <w:tcPr>
            <w:tcW w:w="5033" w:type="dxa"/>
            <w:tcBorders>
              <w:top w:val="single" w:sz="4" w:space="0" w:color="auto"/>
              <w:left w:val="nil"/>
              <w:bottom w:val="single" w:sz="4" w:space="0" w:color="auto"/>
              <w:right w:val="single" w:sz="4" w:space="0" w:color="auto"/>
            </w:tcBorders>
            <w:shd w:val="clear" w:color="auto" w:fill="auto"/>
            <w:noWrap/>
            <w:vAlign w:val="center"/>
          </w:tcPr>
          <w:p w14:paraId="071DE6CE" w14:textId="51309551" w:rsidR="005144EE" w:rsidRDefault="005144EE" w:rsidP="00266C23">
            <w:pPr>
              <w:spacing w:after="0" w:line="240" w:lineRule="auto"/>
            </w:pPr>
            <w:r>
              <w:t>List of Rules, regulations, Instructions manuals and records.</w:t>
            </w:r>
          </w:p>
        </w:tc>
        <w:tc>
          <w:tcPr>
            <w:tcW w:w="5034" w:type="dxa"/>
            <w:vMerge/>
            <w:tcBorders>
              <w:left w:val="nil"/>
              <w:right w:val="single" w:sz="4" w:space="0" w:color="auto"/>
            </w:tcBorders>
            <w:shd w:val="clear" w:color="auto" w:fill="auto"/>
            <w:vAlign w:val="center"/>
          </w:tcPr>
          <w:p w14:paraId="212C2E1A" w14:textId="77777777" w:rsidR="005144EE" w:rsidRPr="0008174D" w:rsidRDefault="005144EE" w:rsidP="0008174D">
            <w:pPr>
              <w:spacing w:after="0" w:line="240" w:lineRule="auto"/>
              <w:jc w:val="both"/>
            </w:pPr>
          </w:p>
        </w:tc>
      </w:tr>
      <w:tr w:rsidR="005144EE" w:rsidRPr="0008174D" w14:paraId="11163A38" w14:textId="77777777" w:rsidTr="00DB53DA">
        <w:trPr>
          <w:trHeight w:val="477"/>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5630F" w14:textId="433900DA" w:rsidR="005144EE" w:rsidRDefault="005144EE"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1.5.3</w:t>
            </w:r>
          </w:p>
        </w:tc>
        <w:tc>
          <w:tcPr>
            <w:tcW w:w="5033" w:type="dxa"/>
            <w:tcBorders>
              <w:top w:val="single" w:sz="4" w:space="0" w:color="auto"/>
              <w:left w:val="nil"/>
              <w:bottom w:val="single" w:sz="4" w:space="0" w:color="auto"/>
              <w:right w:val="single" w:sz="4" w:space="0" w:color="auto"/>
            </w:tcBorders>
            <w:shd w:val="clear" w:color="auto" w:fill="auto"/>
            <w:noWrap/>
            <w:vAlign w:val="center"/>
          </w:tcPr>
          <w:p w14:paraId="4FE5F982" w14:textId="5895B454" w:rsidR="005144EE" w:rsidRDefault="005144EE" w:rsidP="00266C23">
            <w:pPr>
              <w:spacing w:after="0" w:line="240" w:lineRule="auto"/>
            </w:pPr>
            <w:r>
              <w:t>Acts / Rules manuals etc.</w:t>
            </w:r>
          </w:p>
        </w:tc>
        <w:tc>
          <w:tcPr>
            <w:tcW w:w="5034" w:type="dxa"/>
            <w:vMerge/>
            <w:tcBorders>
              <w:left w:val="nil"/>
              <w:bottom w:val="single" w:sz="4" w:space="0" w:color="auto"/>
              <w:right w:val="single" w:sz="4" w:space="0" w:color="auto"/>
            </w:tcBorders>
            <w:shd w:val="clear" w:color="auto" w:fill="auto"/>
            <w:vAlign w:val="center"/>
          </w:tcPr>
          <w:p w14:paraId="44A1DFDF" w14:textId="77777777" w:rsidR="005144EE" w:rsidRPr="0008174D" w:rsidRDefault="005144EE" w:rsidP="0008174D">
            <w:pPr>
              <w:spacing w:after="0" w:line="240" w:lineRule="auto"/>
              <w:jc w:val="both"/>
            </w:pPr>
          </w:p>
        </w:tc>
      </w:tr>
      <w:tr w:rsidR="007F5E07" w:rsidRPr="0008174D" w14:paraId="554A1C57" w14:textId="77777777" w:rsidTr="007A73DC">
        <w:trPr>
          <w:trHeight w:val="477"/>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93B56" w14:textId="5620971C" w:rsidR="007F5E07" w:rsidRDefault="007F5E07"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1.5.4</w:t>
            </w:r>
          </w:p>
        </w:tc>
        <w:tc>
          <w:tcPr>
            <w:tcW w:w="5033" w:type="dxa"/>
            <w:tcBorders>
              <w:top w:val="single" w:sz="4" w:space="0" w:color="auto"/>
              <w:left w:val="nil"/>
              <w:bottom w:val="single" w:sz="4" w:space="0" w:color="auto"/>
              <w:right w:val="single" w:sz="4" w:space="0" w:color="auto"/>
            </w:tcBorders>
            <w:shd w:val="clear" w:color="auto" w:fill="auto"/>
            <w:noWrap/>
            <w:vAlign w:val="center"/>
          </w:tcPr>
          <w:p w14:paraId="02763DEB" w14:textId="1746E969" w:rsidR="007F5E07" w:rsidRDefault="005144EE" w:rsidP="00266C23">
            <w:pPr>
              <w:spacing w:after="0" w:line="240" w:lineRule="auto"/>
            </w:pPr>
            <w:r>
              <w:t>Transfer policy and transfer orders</w:t>
            </w:r>
          </w:p>
        </w:tc>
        <w:tc>
          <w:tcPr>
            <w:tcW w:w="5034" w:type="dxa"/>
            <w:tcBorders>
              <w:top w:val="single" w:sz="4" w:space="0" w:color="auto"/>
              <w:left w:val="nil"/>
              <w:bottom w:val="single" w:sz="4" w:space="0" w:color="auto"/>
              <w:right w:val="single" w:sz="4" w:space="0" w:color="auto"/>
            </w:tcBorders>
            <w:shd w:val="clear" w:color="auto" w:fill="auto"/>
            <w:vAlign w:val="center"/>
          </w:tcPr>
          <w:p w14:paraId="50D16005" w14:textId="027379BA" w:rsidR="005144EE" w:rsidRDefault="005144EE" w:rsidP="0008174D">
            <w:pPr>
              <w:spacing w:after="0" w:line="240" w:lineRule="auto"/>
              <w:jc w:val="both"/>
            </w:pPr>
            <w:r>
              <w:t>Transfer policy can be accessed through the below link:</w:t>
            </w:r>
          </w:p>
          <w:p w14:paraId="70893DF5" w14:textId="6B2EFC0B" w:rsidR="007F5E07" w:rsidRDefault="005144EE" w:rsidP="0008174D">
            <w:pPr>
              <w:spacing w:after="0" w:line="240" w:lineRule="auto"/>
              <w:jc w:val="both"/>
            </w:pPr>
            <w:hyperlink r:id="rId14" w:history="1">
              <w:r w:rsidRPr="00124F0B">
                <w:rPr>
                  <w:rStyle w:val="Hyperlink"/>
                </w:rPr>
                <w:t>https://www.eximbankindia.in/Assets/pdf/public-declarations/3150_001.pdf</w:t>
              </w:r>
            </w:hyperlink>
          </w:p>
          <w:p w14:paraId="763A3472" w14:textId="77777777" w:rsidR="005144EE" w:rsidRDefault="005144EE" w:rsidP="0008174D">
            <w:pPr>
              <w:spacing w:after="0" w:line="240" w:lineRule="auto"/>
              <w:jc w:val="both"/>
            </w:pPr>
          </w:p>
          <w:p w14:paraId="0D321486" w14:textId="2ED07569" w:rsidR="005144EE" w:rsidRPr="0008174D" w:rsidRDefault="005144EE" w:rsidP="0008174D">
            <w:pPr>
              <w:spacing w:after="0" w:line="240" w:lineRule="auto"/>
              <w:jc w:val="both"/>
            </w:pPr>
            <w:r>
              <w:t xml:space="preserve">Transfer orders are internal and </w:t>
            </w:r>
            <w:r>
              <w:t xml:space="preserve">are available at Bank’s staff portal. </w:t>
            </w:r>
          </w:p>
        </w:tc>
      </w:tr>
      <w:tr w:rsidR="005144EE" w:rsidRPr="0008174D" w14:paraId="414F0462" w14:textId="77777777" w:rsidTr="00AE62EC">
        <w:trPr>
          <w:trHeight w:val="477"/>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A8B48" w14:textId="3BC7661E" w:rsidR="005144EE" w:rsidRDefault="005144EE"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1.6</w:t>
            </w:r>
          </w:p>
        </w:tc>
        <w:tc>
          <w:tcPr>
            <w:tcW w:w="10067" w:type="dxa"/>
            <w:gridSpan w:val="2"/>
            <w:tcBorders>
              <w:top w:val="single" w:sz="4" w:space="0" w:color="auto"/>
              <w:left w:val="nil"/>
              <w:bottom w:val="single" w:sz="4" w:space="0" w:color="auto"/>
              <w:right w:val="single" w:sz="4" w:space="0" w:color="auto"/>
            </w:tcBorders>
            <w:shd w:val="clear" w:color="auto" w:fill="auto"/>
            <w:noWrap/>
            <w:vAlign w:val="center"/>
          </w:tcPr>
          <w:p w14:paraId="16471DCD" w14:textId="42C615C3" w:rsidR="005144EE" w:rsidRPr="005144EE" w:rsidRDefault="005144EE" w:rsidP="0008174D">
            <w:pPr>
              <w:spacing w:after="0" w:line="240" w:lineRule="auto"/>
              <w:jc w:val="both"/>
              <w:rPr>
                <w:highlight w:val="yellow"/>
              </w:rPr>
            </w:pPr>
            <w:r w:rsidRPr="005144EE">
              <w:rPr>
                <w:highlight w:val="yellow"/>
              </w:rPr>
              <w:t>Categories of documents held by the authority under its control [Section 4(1)(b) (vi)]</w:t>
            </w:r>
          </w:p>
        </w:tc>
      </w:tr>
      <w:tr w:rsidR="00C05897" w:rsidRPr="0008174D" w14:paraId="09E90240" w14:textId="77777777" w:rsidTr="00004D15">
        <w:trPr>
          <w:trHeight w:val="477"/>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834B7" w14:textId="59EBE4D8" w:rsidR="00C05897" w:rsidRDefault="00C05897"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1.6.1</w:t>
            </w:r>
          </w:p>
        </w:tc>
        <w:tc>
          <w:tcPr>
            <w:tcW w:w="5033" w:type="dxa"/>
            <w:tcBorders>
              <w:top w:val="single" w:sz="4" w:space="0" w:color="auto"/>
              <w:left w:val="nil"/>
              <w:bottom w:val="single" w:sz="4" w:space="0" w:color="auto"/>
              <w:right w:val="single" w:sz="4" w:space="0" w:color="auto"/>
            </w:tcBorders>
            <w:shd w:val="clear" w:color="auto" w:fill="auto"/>
            <w:noWrap/>
            <w:vAlign w:val="center"/>
          </w:tcPr>
          <w:p w14:paraId="48816DAF" w14:textId="77777777" w:rsidR="00C05897" w:rsidRPr="005144EE" w:rsidRDefault="00C05897" w:rsidP="0008174D">
            <w:pPr>
              <w:spacing w:after="0" w:line="240" w:lineRule="auto"/>
              <w:jc w:val="both"/>
              <w:rPr>
                <w:highlight w:val="yellow"/>
              </w:rPr>
            </w:pPr>
            <w:r>
              <w:t>Categories of documents</w:t>
            </w:r>
          </w:p>
        </w:tc>
        <w:tc>
          <w:tcPr>
            <w:tcW w:w="5034" w:type="dxa"/>
            <w:vMerge w:val="restart"/>
            <w:tcBorders>
              <w:top w:val="single" w:sz="4" w:space="0" w:color="auto"/>
              <w:left w:val="nil"/>
              <w:right w:val="single" w:sz="4" w:space="0" w:color="auto"/>
            </w:tcBorders>
            <w:shd w:val="clear" w:color="auto" w:fill="auto"/>
            <w:vAlign w:val="center"/>
          </w:tcPr>
          <w:p w14:paraId="61F3D771" w14:textId="77777777" w:rsidR="00C05897" w:rsidRDefault="00C05897" w:rsidP="0008174D">
            <w:pPr>
              <w:spacing w:after="0" w:line="240" w:lineRule="auto"/>
              <w:jc w:val="both"/>
            </w:pPr>
            <w:r w:rsidRPr="00C05897">
              <w:t>Documents held by the Bank include operational files, correspondence, circulars, internal policy statements, administrative instructions, records, personnel files, interdepartmental correspondence, publications brought out by the Bank, agenda, minutes, etc., of the meetings of the Board and various committees, records relating to the establishment and properties held by the Bank, financial accounting records etc.</w:t>
            </w:r>
          </w:p>
          <w:p w14:paraId="3FBB278C" w14:textId="45442FAC" w:rsidR="00C05897" w:rsidRPr="00C05897" w:rsidRDefault="00963A66" w:rsidP="0008174D">
            <w:pPr>
              <w:spacing w:after="0" w:line="240" w:lineRule="auto"/>
              <w:jc w:val="both"/>
            </w:pPr>
            <w:hyperlink r:id="rId15" w:history="1">
              <w:r w:rsidRPr="00124F0B">
                <w:rPr>
                  <w:rStyle w:val="Hyperlink"/>
                </w:rPr>
                <w:t>https://www.eximbankindia.in/publications-and-resources</w:t>
              </w:r>
            </w:hyperlink>
          </w:p>
        </w:tc>
      </w:tr>
      <w:tr w:rsidR="00C05897" w:rsidRPr="0008174D" w14:paraId="32752021" w14:textId="77777777" w:rsidTr="00004D15">
        <w:trPr>
          <w:trHeight w:val="477"/>
          <w:jc w:val="center"/>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C3708" w14:textId="57061AE1" w:rsidR="00C05897" w:rsidRDefault="00C05897"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1.6.2</w:t>
            </w:r>
          </w:p>
        </w:tc>
        <w:tc>
          <w:tcPr>
            <w:tcW w:w="5033" w:type="dxa"/>
            <w:tcBorders>
              <w:top w:val="single" w:sz="4" w:space="0" w:color="auto"/>
              <w:left w:val="nil"/>
              <w:bottom w:val="single" w:sz="4" w:space="0" w:color="auto"/>
              <w:right w:val="single" w:sz="4" w:space="0" w:color="auto"/>
            </w:tcBorders>
            <w:shd w:val="clear" w:color="auto" w:fill="auto"/>
            <w:noWrap/>
            <w:vAlign w:val="center"/>
          </w:tcPr>
          <w:p w14:paraId="647818AD" w14:textId="1146D774" w:rsidR="00C05897" w:rsidRDefault="00C05897" w:rsidP="0008174D">
            <w:pPr>
              <w:spacing w:after="0" w:line="240" w:lineRule="auto"/>
              <w:jc w:val="both"/>
            </w:pPr>
            <w:r>
              <w:t>Custodian of documents/ categories</w:t>
            </w:r>
          </w:p>
        </w:tc>
        <w:tc>
          <w:tcPr>
            <w:tcW w:w="5034" w:type="dxa"/>
            <w:vMerge/>
            <w:tcBorders>
              <w:left w:val="nil"/>
              <w:bottom w:val="single" w:sz="4" w:space="0" w:color="auto"/>
              <w:right w:val="single" w:sz="4" w:space="0" w:color="auto"/>
            </w:tcBorders>
            <w:shd w:val="clear" w:color="auto" w:fill="auto"/>
            <w:vAlign w:val="center"/>
          </w:tcPr>
          <w:p w14:paraId="6E579ED4" w14:textId="77777777" w:rsidR="00C05897" w:rsidRPr="00C05897" w:rsidRDefault="00C05897" w:rsidP="0008174D">
            <w:pPr>
              <w:spacing w:after="0" w:line="240" w:lineRule="auto"/>
              <w:jc w:val="both"/>
            </w:pPr>
          </w:p>
        </w:tc>
      </w:tr>
    </w:tbl>
    <w:p w14:paraId="17729691" w14:textId="77777777" w:rsidR="0008174D" w:rsidRDefault="0008174D" w:rsidP="0008174D">
      <w:pPr>
        <w:jc w:val="both"/>
        <w:rPr>
          <w:b/>
          <w:bCs/>
          <w:u w:val="single"/>
          <w:lang w:val="en-US"/>
        </w:rPr>
      </w:pPr>
    </w:p>
    <w:p w14:paraId="7DCCCC71" w14:textId="77777777" w:rsidR="00963A66" w:rsidRDefault="00963A66" w:rsidP="0008174D">
      <w:pPr>
        <w:jc w:val="both"/>
        <w:rPr>
          <w:b/>
          <w:bCs/>
          <w:u w:val="single"/>
          <w:lang w:val="en-US"/>
        </w:rPr>
      </w:pPr>
    </w:p>
    <w:p w14:paraId="12D2CE9F" w14:textId="77777777" w:rsidR="00963A66" w:rsidRDefault="00963A66" w:rsidP="0008174D">
      <w:pPr>
        <w:jc w:val="both"/>
        <w:rPr>
          <w:b/>
          <w:bCs/>
          <w:u w:val="single"/>
          <w:lang w:val="en-US"/>
        </w:rPr>
      </w:pPr>
    </w:p>
    <w:p w14:paraId="0135055C" w14:textId="77777777" w:rsidR="00963A66" w:rsidRDefault="00963A66" w:rsidP="0008174D">
      <w:pPr>
        <w:jc w:val="both"/>
        <w:rPr>
          <w:b/>
          <w:bCs/>
          <w:u w:val="single"/>
          <w:lang w:val="en-US"/>
        </w:rPr>
      </w:pPr>
    </w:p>
    <w:tbl>
      <w:tblPr>
        <w:tblW w:w="11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132"/>
        <w:gridCol w:w="6364"/>
      </w:tblGrid>
      <w:tr w:rsidR="00963A66" w:rsidRPr="0008174D" w14:paraId="64E097D5" w14:textId="77777777" w:rsidTr="0009706F">
        <w:trPr>
          <w:trHeight w:val="510"/>
          <w:jc w:val="center"/>
        </w:trPr>
        <w:tc>
          <w:tcPr>
            <w:tcW w:w="725" w:type="dxa"/>
            <w:shd w:val="clear" w:color="auto" w:fill="auto"/>
            <w:noWrap/>
            <w:vAlign w:val="center"/>
          </w:tcPr>
          <w:p w14:paraId="22446F7A" w14:textId="645B83C6" w:rsidR="00963A66" w:rsidRDefault="00963A6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1.7</w:t>
            </w:r>
          </w:p>
        </w:tc>
        <w:tc>
          <w:tcPr>
            <w:tcW w:w="10496" w:type="dxa"/>
            <w:gridSpan w:val="2"/>
            <w:shd w:val="clear" w:color="auto" w:fill="auto"/>
            <w:noWrap/>
            <w:vAlign w:val="center"/>
          </w:tcPr>
          <w:p w14:paraId="7136F84D" w14:textId="63AB7908" w:rsidR="00963A66" w:rsidRPr="00963A66" w:rsidRDefault="00963A66" w:rsidP="00266C23">
            <w:pPr>
              <w:spacing w:after="0" w:line="240" w:lineRule="auto"/>
              <w:jc w:val="both"/>
              <w:rPr>
                <w:highlight w:val="yellow"/>
              </w:rPr>
            </w:pPr>
            <w:r w:rsidRPr="00963A66">
              <w:rPr>
                <w:highlight w:val="yellow"/>
              </w:rPr>
              <w:t xml:space="preserve">Boards, Councils, </w:t>
            </w:r>
            <w:proofErr w:type="gramStart"/>
            <w:r w:rsidRPr="00963A66">
              <w:rPr>
                <w:highlight w:val="yellow"/>
              </w:rPr>
              <w:t>Committees</w:t>
            </w:r>
            <w:proofErr w:type="gramEnd"/>
            <w:r w:rsidRPr="00963A66">
              <w:rPr>
                <w:highlight w:val="yellow"/>
              </w:rPr>
              <w:t xml:space="preserve"> and other Bodies constituted as part of the Public Authority [Section 4(1)(b)(viii)]</w:t>
            </w:r>
          </w:p>
        </w:tc>
      </w:tr>
      <w:tr w:rsidR="00822E72" w:rsidRPr="0008174D" w14:paraId="33C6D25F" w14:textId="77777777" w:rsidTr="0009706F">
        <w:trPr>
          <w:trHeight w:val="580"/>
          <w:jc w:val="center"/>
        </w:trPr>
        <w:tc>
          <w:tcPr>
            <w:tcW w:w="725" w:type="dxa"/>
            <w:shd w:val="clear" w:color="auto" w:fill="auto"/>
            <w:noWrap/>
            <w:vAlign w:val="center"/>
          </w:tcPr>
          <w:p w14:paraId="3D67DEE1" w14:textId="4E9BFC1E" w:rsidR="00822E72" w:rsidRDefault="00822E72"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1.7.1</w:t>
            </w:r>
          </w:p>
        </w:tc>
        <w:tc>
          <w:tcPr>
            <w:tcW w:w="4132" w:type="dxa"/>
            <w:shd w:val="clear" w:color="auto" w:fill="auto"/>
            <w:noWrap/>
            <w:vAlign w:val="center"/>
          </w:tcPr>
          <w:p w14:paraId="2E7B148F" w14:textId="7E07CFB2" w:rsidR="00822E72" w:rsidRDefault="00822E72" w:rsidP="00266C23">
            <w:pPr>
              <w:spacing w:after="0" w:line="240" w:lineRule="auto"/>
            </w:pPr>
            <w:r>
              <w:t>Name of Boards, Council, Committee etc.</w:t>
            </w:r>
          </w:p>
          <w:p w14:paraId="54DE2C69" w14:textId="77777777" w:rsidR="00822E72" w:rsidRDefault="00822E72" w:rsidP="00266C23">
            <w:pPr>
              <w:spacing w:after="0" w:line="240" w:lineRule="auto"/>
            </w:pPr>
          </w:p>
        </w:tc>
        <w:tc>
          <w:tcPr>
            <w:tcW w:w="6364" w:type="dxa"/>
            <w:vMerge w:val="restart"/>
            <w:shd w:val="clear" w:color="auto" w:fill="auto"/>
            <w:vAlign w:val="center"/>
          </w:tcPr>
          <w:p w14:paraId="13918B0A" w14:textId="77777777" w:rsidR="00822E72" w:rsidRDefault="00822E72" w:rsidP="00822E72">
            <w:pPr>
              <w:jc w:val="both"/>
            </w:pPr>
            <w:r w:rsidRPr="00822E72">
              <w:t>In the interpretation and implementation of policy, the Bank is guided by its Board of Directors comprising members nominated in terms of the Exim Bank Act. Composition of the Board is at </w:t>
            </w:r>
          </w:p>
          <w:p w14:paraId="509A5342" w14:textId="4AD2EE3F" w:rsidR="00822E72" w:rsidRDefault="00822E72" w:rsidP="00822E72">
            <w:pPr>
              <w:jc w:val="both"/>
            </w:pPr>
            <w:hyperlink r:id="rId16" w:history="1">
              <w:r w:rsidRPr="00124F0B">
                <w:rPr>
                  <w:rStyle w:val="Hyperlink"/>
                </w:rPr>
                <w:t>http://eximbankindia.in/board-of-directors</w:t>
              </w:r>
            </w:hyperlink>
            <w:r>
              <w:t>.</w:t>
            </w:r>
          </w:p>
          <w:p w14:paraId="6A5AADB4" w14:textId="76202C6B" w:rsidR="00822E72" w:rsidRPr="0008174D" w:rsidRDefault="00822E72" w:rsidP="00822E72">
            <w:pPr>
              <w:jc w:val="both"/>
            </w:pPr>
            <w:r w:rsidRPr="00822E72">
              <w:t>The Bank closely interacts and interfaces with the financial and exporting community in India, including commercial banks, export promotion bodies, industry associations, chambers of commerce etc.</w:t>
            </w:r>
          </w:p>
        </w:tc>
      </w:tr>
      <w:tr w:rsidR="00822E72" w:rsidRPr="0008174D" w14:paraId="399CBAAC" w14:textId="77777777" w:rsidTr="0009706F">
        <w:trPr>
          <w:trHeight w:val="180"/>
          <w:jc w:val="center"/>
        </w:trPr>
        <w:tc>
          <w:tcPr>
            <w:tcW w:w="725" w:type="dxa"/>
            <w:shd w:val="clear" w:color="auto" w:fill="auto"/>
            <w:noWrap/>
            <w:vAlign w:val="center"/>
          </w:tcPr>
          <w:p w14:paraId="584F7AE7" w14:textId="35CE1201" w:rsidR="00822E72" w:rsidRDefault="00822E72"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1.7.2</w:t>
            </w:r>
          </w:p>
        </w:tc>
        <w:tc>
          <w:tcPr>
            <w:tcW w:w="4132" w:type="dxa"/>
            <w:shd w:val="clear" w:color="auto" w:fill="auto"/>
            <w:noWrap/>
            <w:vAlign w:val="center"/>
          </w:tcPr>
          <w:p w14:paraId="7C2ADF68" w14:textId="6490716B" w:rsidR="00822E72" w:rsidRDefault="00822E72" w:rsidP="00266C23">
            <w:pPr>
              <w:spacing w:after="0" w:line="240" w:lineRule="auto"/>
            </w:pPr>
            <w:r>
              <w:t>Composition</w:t>
            </w:r>
          </w:p>
        </w:tc>
        <w:tc>
          <w:tcPr>
            <w:tcW w:w="6364" w:type="dxa"/>
            <w:vMerge/>
            <w:shd w:val="clear" w:color="auto" w:fill="auto"/>
            <w:vAlign w:val="center"/>
          </w:tcPr>
          <w:p w14:paraId="13C9A3C7" w14:textId="77777777" w:rsidR="00822E72" w:rsidRPr="0008174D" w:rsidRDefault="00822E72" w:rsidP="00266C23">
            <w:pPr>
              <w:spacing w:after="0" w:line="240" w:lineRule="auto"/>
              <w:jc w:val="both"/>
            </w:pPr>
          </w:p>
        </w:tc>
      </w:tr>
      <w:tr w:rsidR="00822E72" w:rsidRPr="0008174D" w14:paraId="3146B944" w14:textId="77777777" w:rsidTr="0009706F">
        <w:trPr>
          <w:trHeight w:val="339"/>
          <w:jc w:val="center"/>
        </w:trPr>
        <w:tc>
          <w:tcPr>
            <w:tcW w:w="725" w:type="dxa"/>
            <w:shd w:val="clear" w:color="auto" w:fill="auto"/>
            <w:noWrap/>
            <w:vAlign w:val="center"/>
          </w:tcPr>
          <w:p w14:paraId="0780BBF7" w14:textId="29C281B5" w:rsidR="00822E72" w:rsidRDefault="00822E72"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1.7.3</w:t>
            </w:r>
          </w:p>
        </w:tc>
        <w:tc>
          <w:tcPr>
            <w:tcW w:w="4132" w:type="dxa"/>
            <w:shd w:val="clear" w:color="auto" w:fill="auto"/>
            <w:noWrap/>
            <w:vAlign w:val="center"/>
          </w:tcPr>
          <w:p w14:paraId="70B7A933" w14:textId="707B9050" w:rsidR="00822E72" w:rsidRDefault="00822E72" w:rsidP="00266C23">
            <w:pPr>
              <w:spacing w:after="0" w:line="240" w:lineRule="auto"/>
            </w:pPr>
            <w:r>
              <w:t>Dates from which constituted</w:t>
            </w:r>
          </w:p>
        </w:tc>
        <w:tc>
          <w:tcPr>
            <w:tcW w:w="6364" w:type="dxa"/>
            <w:vMerge/>
            <w:shd w:val="clear" w:color="auto" w:fill="auto"/>
            <w:vAlign w:val="center"/>
          </w:tcPr>
          <w:p w14:paraId="50E30BC1" w14:textId="77777777" w:rsidR="00822E72" w:rsidRPr="0008174D" w:rsidRDefault="00822E72" w:rsidP="00266C23">
            <w:pPr>
              <w:spacing w:after="0" w:line="240" w:lineRule="auto"/>
              <w:jc w:val="both"/>
            </w:pPr>
          </w:p>
        </w:tc>
      </w:tr>
      <w:tr w:rsidR="00822E72" w:rsidRPr="0008174D" w14:paraId="192F785C" w14:textId="77777777" w:rsidTr="0009706F">
        <w:trPr>
          <w:trHeight w:val="279"/>
          <w:jc w:val="center"/>
        </w:trPr>
        <w:tc>
          <w:tcPr>
            <w:tcW w:w="725" w:type="dxa"/>
            <w:shd w:val="clear" w:color="auto" w:fill="auto"/>
            <w:noWrap/>
            <w:vAlign w:val="center"/>
          </w:tcPr>
          <w:p w14:paraId="2F46C257" w14:textId="39360523" w:rsidR="00822E72" w:rsidRDefault="00822E72"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1.7.4</w:t>
            </w:r>
          </w:p>
        </w:tc>
        <w:tc>
          <w:tcPr>
            <w:tcW w:w="4132" w:type="dxa"/>
            <w:shd w:val="clear" w:color="auto" w:fill="auto"/>
            <w:noWrap/>
            <w:vAlign w:val="center"/>
          </w:tcPr>
          <w:p w14:paraId="489A4997" w14:textId="77C0E069" w:rsidR="00822E72" w:rsidRDefault="00822E72" w:rsidP="00266C23">
            <w:pPr>
              <w:spacing w:after="0" w:line="240" w:lineRule="auto"/>
            </w:pPr>
            <w:r>
              <w:t>Term/ Tenure</w:t>
            </w:r>
          </w:p>
        </w:tc>
        <w:tc>
          <w:tcPr>
            <w:tcW w:w="6364" w:type="dxa"/>
            <w:vMerge/>
            <w:shd w:val="clear" w:color="auto" w:fill="auto"/>
            <w:vAlign w:val="center"/>
          </w:tcPr>
          <w:p w14:paraId="6205F25B" w14:textId="77777777" w:rsidR="00822E72" w:rsidRPr="0008174D" w:rsidRDefault="00822E72" w:rsidP="00266C23">
            <w:pPr>
              <w:spacing w:after="0" w:line="240" w:lineRule="auto"/>
              <w:jc w:val="both"/>
            </w:pPr>
          </w:p>
        </w:tc>
      </w:tr>
      <w:tr w:rsidR="00822E72" w:rsidRPr="0008174D" w14:paraId="1E0D545D" w14:textId="77777777" w:rsidTr="0009706F">
        <w:trPr>
          <w:trHeight w:val="405"/>
          <w:jc w:val="center"/>
        </w:trPr>
        <w:tc>
          <w:tcPr>
            <w:tcW w:w="725" w:type="dxa"/>
            <w:shd w:val="clear" w:color="auto" w:fill="auto"/>
            <w:noWrap/>
            <w:vAlign w:val="center"/>
          </w:tcPr>
          <w:p w14:paraId="10CB3DC1" w14:textId="431C94AB" w:rsidR="00822E72" w:rsidRDefault="00822E72"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1.7.5</w:t>
            </w:r>
          </w:p>
        </w:tc>
        <w:tc>
          <w:tcPr>
            <w:tcW w:w="4132" w:type="dxa"/>
            <w:shd w:val="clear" w:color="auto" w:fill="auto"/>
            <w:noWrap/>
            <w:vAlign w:val="center"/>
          </w:tcPr>
          <w:p w14:paraId="600CD39A" w14:textId="31374BB5" w:rsidR="00822E72" w:rsidRDefault="00822E72" w:rsidP="00266C23">
            <w:pPr>
              <w:spacing w:after="0" w:line="240" w:lineRule="auto"/>
            </w:pPr>
            <w:r>
              <w:t>Powers and functions</w:t>
            </w:r>
          </w:p>
        </w:tc>
        <w:tc>
          <w:tcPr>
            <w:tcW w:w="6364" w:type="dxa"/>
            <w:vMerge/>
            <w:shd w:val="clear" w:color="auto" w:fill="auto"/>
            <w:vAlign w:val="center"/>
          </w:tcPr>
          <w:p w14:paraId="671EA784" w14:textId="77777777" w:rsidR="00822E72" w:rsidRPr="0008174D" w:rsidRDefault="00822E72" w:rsidP="00266C23">
            <w:pPr>
              <w:spacing w:after="0" w:line="240" w:lineRule="auto"/>
              <w:jc w:val="both"/>
            </w:pPr>
          </w:p>
        </w:tc>
      </w:tr>
      <w:tr w:rsidR="00BB1CAD" w:rsidRPr="0008174D" w14:paraId="705BC440" w14:textId="77777777" w:rsidTr="0009706F">
        <w:trPr>
          <w:trHeight w:val="746"/>
          <w:jc w:val="center"/>
        </w:trPr>
        <w:tc>
          <w:tcPr>
            <w:tcW w:w="725" w:type="dxa"/>
            <w:shd w:val="clear" w:color="auto" w:fill="auto"/>
            <w:noWrap/>
            <w:vAlign w:val="center"/>
          </w:tcPr>
          <w:p w14:paraId="04C30514" w14:textId="410A09E2" w:rsidR="00BB1CAD" w:rsidRDefault="00BB1CAD"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1.7.6</w:t>
            </w:r>
          </w:p>
        </w:tc>
        <w:tc>
          <w:tcPr>
            <w:tcW w:w="4132" w:type="dxa"/>
            <w:shd w:val="clear" w:color="auto" w:fill="auto"/>
            <w:noWrap/>
            <w:vAlign w:val="center"/>
          </w:tcPr>
          <w:p w14:paraId="48A67953" w14:textId="7040F6DA" w:rsidR="00BB1CAD" w:rsidRDefault="00BB1CAD" w:rsidP="00266C23">
            <w:pPr>
              <w:spacing w:after="0" w:line="240" w:lineRule="auto"/>
            </w:pPr>
            <w:r>
              <w:t>Whether their meetings are open to the public?</w:t>
            </w:r>
          </w:p>
        </w:tc>
        <w:tc>
          <w:tcPr>
            <w:tcW w:w="6364" w:type="dxa"/>
            <w:vMerge w:val="restart"/>
            <w:shd w:val="clear" w:color="auto" w:fill="auto"/>
            <w:vAlign w:val="center"/>
          </w:tcPr>
          <w:p w14:paraId="6109855E" w14:textId="77777777" w:rsidR="00166218" w:rsidRPr="00166218" w:rsidRDefault="00166218" w:rsidP="00166218">
            <w:pPr>
              <w:shd w:val="clear" w:color="auto" w:fill="FFFFFF" w:themeFill="background1"/>
              <w:spacing w:after="0" w:line="240" w:lineRule="auto"/>
              <w:jc w:val="both"/>
            </w:pPr>
            <w:r w:rsidRPr="00BB1CAD">
              <w:t xml:space="preserve">The Bank has the following sub-committees of the </w:t>
            </w:r>
            <w:proofErr w:type="gramStart"/>
            <w:r w:rsidRPr="00BB1CAD">
              <w:t>Board</w:t>
            </w:r>
            <w:proofErr w:type="gramEnd"/>
          </w:p>
          <w:p w14:paraId="454E519F" w14:textId="77777777" w:rsidR="00166218" w:rsidRPr="00BB1CAD" w:rsidRDefault="00166218" w:rsidP="00166218">
            <w:pPr>
              <w:numPr>
                <w:ilvl w:val="0"/>
                <w:numId w:val="3"/>
              </w:numPr>
              <w:spacing w:after="0" w:line="240" w:lineRule="auto"/>
            </w:pPr>
            <w:r w:rsidRPr="00BB1CAD">
              <w:t>Management Committee</w:t>
            </w:r>
          </w:p>
          <w:p w14:paraId="689E1EDF" w14:textId="77777777" w:rsidR="00166218" w:rsidRPr="00BB1CAD" w:rsidRDefault="00166218" w:rsidP="00166218">
            <w:pPr>
              <w:numPr>
                <w:ilvl w:val="0"/>
                <w:numId w:val="3"/>
              </w:numPr>
              <w:spacing w:after="0" w:line="240" w:lineRule="auto"/>
            </w:pPr>
            <w:r w:rsidRPr="00BB1CAD">
              <w:t>Audit Committee</w:t>
            </w:r>
          </w:p>
          <w:p w14:paraId="15133040" w14:textId="77777777" w:rsidR="00166218" w:rsidRPr="00166218" w:rsidRDefault="00166218" w:rsidP="00166218">
            <w:pPr>
              <w:numPr>
                <w:ilvl w:val="0"/>
                <w:numId w:val="3"/>
              </w:numPr>
              <w:spacing w:after="0" w:line="240" w:lineRule="auto"/>
            </w:pPr>
            <w:r w:rsidRPr="00BB1CAD">
              <w:t xml:space="preserve">Other committees as may be constituted from time to </w:t>
            </w:r>
            <w:proofErr w:type="gramStart"/>
            <w:r w:rsidRPr="00BB1CAD">
              <w:t>time</w:t>
            </w:r>
            <w:proofErr w:type="gramEnd"/>
          </w:p>
          <w:p w14:paraId="19F2727D" w14:textId="1152FA43" w:rsidR="00BB1CAD" w:rsidRDefault="00166218" w:rsidP="00166218">
            <w:pPr>
              <w:spacing w:after="0" w:line="240" w:lineRule="auto"/>
              <w:jc w:val="both"/>
            </w:pPr>
            <w:r w:rsidRPr="00BB1CAD">
              <w:t>The Bank also draws upon the guidance of external experts through specialised advisory boards / committees. In addition, the Bank has several internal committees constituted from time to time to address specific business and other issues</w:t>
            </w:r>
            <w:r>
              <w:t>.</w:t>
            </w:r>
          </w:p>
          <w:p w14:paraId="34D63ADE" w14:textId="77777777" w:rsidR="00166218" w:rsidRDefault="00166218" w:rsidP="00166218">
            <w:pPr>
              <w:spacing w:after="0" w:line="240" w:lineRule="auto"/>
              <w:jc w:val="both"/>
            </w:pPr>
          </w:p>
          <w:p w14:paraId="3E114863" w14:textId="1CE50B62" w:rsidR="00BB1CAD" w:rsidRDefault="00BB1CAD" w:rsidP="00266C23">
            <w:pPr>
              <w:spacing w:after="0" w:line="240" w:lineRule="auto"/>
              <w:jc w:val="both"/>
            </w:pPr>
            <w:r w:rsidRPr="00BB1CAD">
              <w:t>Meetings of these committees are open to the members of these committees. The Bank's programmes and results, arising from the deliberations of these committees are brought out in the form of publications (e.g. Annual Report, Occasional Papers, brochures) which are made available to the public</w:t>
            </w:r>
            <w:r>
              <w:t>.</w:t>
            </w:r>
          </w:p>
          <w:p w14:paraId="358953AC" w14:textId="736CCF4F" w:rsidR="00BB1CAD" w:rsidRPr="0008174D" w:rsidRDefault="00BB1CAD" w:rsidP="00266C23">
            <w:pPr>
              <w:spacing w:after="0" w:line="240" w:lineRule="auto"/>
              <w:jc w:val="both"/>
            </w:pPr>
            <w:hyperlink r:id="rId17" w:history="1">
              <w:r w:rsidRPr="00124F0B">
                <w:rPr>
                  <w:rStyle w:val="Hyperlink"/>
                </w:rPr>
                <w:t>https://www.eximbankindia.in/investor-relations</w:t>
              </w:r>
            </w:hyperlink>
          </w:p>
        </w:tc>
      </w:tr>
      <w:tr w:rsidR="00BB1CAD" w:rsidRPr="0008174D" w14:paraId="3248B90E" w14:textId="77777777" w:rsidTr="0009706F">
        <w:trPr>
          <w:trHeight w:val="510"/>
          <w:jc w:val="center"/>
        </w:trPr>
        <w:tc>
          <w:tcPr>
            <w:tcW w:w="725" w:type="dxa"/>
            <w:shd w:val="clear" w:color="auto" w:fill="auto"/>
            <w:noWrap/>
            <w:vAlign w:val="center"/>
          </w:tcPr>
          <w:p w14:paraId="5E65DA11" w14:textId="2388BB96" w:rsidR="00BB1CAD" w:rsidRDefault="00BB1CAD"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1.7.7</w:t>
            </w:r>
          </w:p>
        </w:tc>
        <w:tc>
          <w:tcPr>
            <w:tcW w:w="4132" w:type="dxa"/>
            <w:shd w:val="clear" w:color="auto" w:fill="auto"/>
            <w:noWrap/>
            <w:vAlign w:val="center"/>
          </w:tcPr>
          <w:p w14:paraId="046BA7C1" w14:textId="2C91F872" w:rsidR="00BB1CAD" w:rsidRDefault="00BB1CAD" w:rsidP="00266C23">
            <w:pPr>
              <w:spacing w:after="0" w:line="240" w:lineRule="auto"/>
            </w:pPr>
            <w:r>
              <w:t>Whether the minutes of the meetings are open to the public?</w:t>
            </w:r>
          </w:p>
        </w:tc>
        <w:tc>
          <w:tcPr>
            <w:tcW w:w="6364" w:type="dxa"/>
            <w:vMerge/>
            <w:shd w:val="clear" w:color="auto" w:fill="auto"/>
            <w:vAlign w:val="center"/>
          </w:tcPr>
          <w:p w14:paraId="310F47F8" w14:textId="77777777" w:rsidR="00BB1CAD" w:rsidRPr="0008174D" w:rsidRDefault="00BB1CAD" w:rsidP="00266C23">
            <w:pPr>
              <w:spacing w:after="0" w:line="240" w:lineRule="auto"/>
              <w:jc w:val="both"/>
            </w:pPr>
          </w:p>
        </w:tc>
      </w:tr>
      <w:tr w:rsidR="00BB1CAD" w:rsidRPr="0008174D" w14:paraId="69CC25AD" w14:textId="77777777" w:rsidTr="0009706F">
        <w:trPr>
          <w:trHeight w:val="2692"/>
          <w:jc w:val="center"/>
        </w:trPr>
        <w:tc>
          <w:tcPr>
            <w:tcW w:w="725" w:type="dxa"/>
            <w:shd w:val="clear" w:color="auto" w:fill="auto"/>
            <w:noWrap/>
            <w:vAlign w:val="center"/>
          </w:tcPr>
          <w:p w14:paraId="5E590C8E" w14:textId="1979FB95" w:rsidR="00BB1CAD" w:rsidRDefault="00BB1CAD"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1.7.8</w:t>
            </w:r>
          </w:p>
        </w:tc>
        <w:tc>
          <w:tcPr>
            <w:tcW w:w="4132" w:type="dxa"/>
            <w:shd w:val="clear" w:color="auto" w:fill="auto"/>
            <w:noWrap/>
            <w:vAlign w:val="center"/>
          </w:tcPr>
          <w:p w14:paraId="19438213" w14:textId="5126C2DC" w:rsidR="00BB1CAD" w:rsidRDefault="00BB1CAD" w:rsidP="00266C23">
            <w:pPr>
              <w:spacing w:after="0" w:line="240" w:lineRule="auto"/>
            </w:pPr>
            <w:r>
              <w:t>Place where the minutes if open to the public are available?</w:t>
            </w:r>
          </w:p>
        </w:tc>
        <w:tc>
          <w:tcPr>
            <w:tcW w:w="6364" w:type="dxa"/>
            <w:vMerge/>
            <w:shd w:val="clear" w:color="auto" w:fill="auto"/>
            <w:vAlign w:val="center"/>
          </w:tcPr>
          <w:p w14:paraId="4DE1C840" w14:textId="77777777" w:rsidR="00BB1CAD" w:rsidRPr="0008174D" w:rsidRDefault="00BB1CAD" w:rsidP="00266C23">
            <w:pPr>
              <w:spacing w:after="0" w:line="240" w:lineRule="auto"/>
              <w:jc w:val="both"/>
            </w:pPr>
          </w:p>
        </w:tc>
      </w:tr>
      <w:tr w:rsidR="00BB1CAD" w:rsidRPr="0008174D" w14:paraId="60A70B8D" w14:textId="77777777" w:rsidTr="0009706F">
        <w:trPr>
          <w:trHeight w:val="268"/>
          <w:jc w:val="center"/>
        </w:trPr>
        <w:tc>
          <w:tcPr>
            <w:tcW w:w="725" w:type="dxa"/>
            <w:shd w:val="clear" w:color="auto" w:fill="auto"/>
            <w:noWrap/>
            <w:vAlign w:val="center"/>
          </w:tcPr>
          <w:p w14:paraId="565F5CAB" w14:textId="55A4FEB1" w:rsidR="00BB1CAD" w:rsidRDefault="00BB1CAD"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1.8</w:t>
            </w:r>
          </w:p>
        </w:tc>
        <w:tc>
          <w:tcPr>
            <w:tcW w:w="10496" w:type="dxa"/>
            <w:gridSpan w:val="2"/>
            <w:shd w:val="clear" w:color="auto" w:fill="auto"/>
            <w:noWrap/>
            <w:vAlign w:val="center"/>
          </w:tcPr>
          <w:p w14:paraId="0DFA915B" w14:textId="19826F38" w:rsidR="00BB1CAD" w:rsidRPr="00BB1CAD" w:rsidRDefault="00BB1CAD" w:rsidP="00266C23">
            <w:pPr>
              <w:spacing w:after="0" w:line="240" w:lineRule="auto"/>
              <w:jc w:val="both"/>
              <w:rPr>
                <w:highlight w:val="yellow"/>
              </w:rPr>
            </w:pPr>
            <w:r w:rsidRPr="00BB1CAD">
              <w:rPr>
                <w:highlight w:val="yellow"/>
              </w:rPr>
              <w:t>Directory of officers and employees [Section 4(1) (b) (ix)]</w:t>
            </w:r>
          </w:p>
        </w:tc>
      </w:tr>
      <w:tr w:rsidR="00166218" w:rsidRPr="0008174D" w14:paraId="248F47E6" w14:textId="77777777" w:rsidTr="0009706F">
        <w:trPr>
          <w:trHeight w:val="420"/>
          <w:jc w:val="center"/>
        </w:trPr>
        <w:tc>
          <w:tcPr>
            <w:tcW w:w="725" w:type="dxa"/>
            <w:shd w:val="clear" w:color="auto" w:fill="auto"/>
            <w:noWrap/>
            <w:vAlign w:val="center"/>
          </w:tcPr>
          <w:p w14:paraId="00B5A4C3" w14:textId="75311A91" w:rsidR="00166218" w:rsidRDefault="0016621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1.8.1</w:t>
            </w:r>
          </w:p>
        </w:tc>
        <w:tc>
          <w:tcPr>
            <w:tcW w:w="4132" w:type="dxa"/>
            <w:shd w:val="clear" w:color="auto" w:fill="auto"/>
            <w:noWrap/>
            <w:vAlign w:val="center"/>
          </w:tcPr>
          <w:p w14:paraId="537E7094" w14:textId="13CE425A" w:rsidR="00166218" w:rsidRDefault="00166218" w:rsidP="00266C23">
            <w:pPr>
              <w:spacing w:after="0" w:line="240" w:lineRule="auto"/>
            </w:pPr>
            <w:r>
              <w:t>Name and designation</w:t>
            </w:r>
          </w:p>
        </w:tc>
        <w:tc>
          <w:tcPr>
            <w:tcW w:w="6364" w:type="dxa"/>
            <w:vMerge w:val="restart"/>
            <w:shd w:val="clear" w:color="auto" w:fill="auto"/>
            <w:vAlign w:val="center"/>
          </w:tcPr>
          <w:p w14:paraId="34B1D042" w14:textId="15FEEF7D" w:rsidR="00166218" w:rsidRPr="0008174D" w:rsidRDefault="00166218" w:rsidP="00266C23">
            <w:pPr>
              <w:spacing w:after="0" w:line="240" w:lineRule="auto"/>
              <w:jc w:val="both"/>
            </w:pPr>
            <w:r w:rsidRPr="00166218">
              <w:t>List of the Senior Management of the Bank is available at </w:t>
            </w:r>
            <w:hyperlink r:id="rId18" w:history="1">
              <w:r w:rsidRPr="00166218">
                <w:t>http://eximbankindia.in/management</w:t>
              </w:r>
            </w:hyperlink>
            <w:r w:rsidRPr="00166218">
              <w:t>. Any person interested in seeking information about other officers or employees of the Bank may approach the Public Information Officer</w:t>
            </w:r>
            <w:r>
              <w:t>.</w:t>
            </w:r>
          </w:p>
        </w:tc>
      </w:tr>
      <w:tr w:rsidR="00166218" w:rsidRPr="0008174D" w14:paraId="6173E6B1" w14:textId="77777777" w:rsidTr="0009706F">
        <w:trPr>
          <w:trHeight w:val="549"/>
          <w:jc w:val="center"/>
        </w:trPr>
        <w:tc>
          <w:tcPr>
            <w:tcW w:w="725" w:type="dxa"/>
            <w:shd w:val="clear" w:color="auto" w:fill="auto"/>
            <w:noWrap/>
            <w:vAlign w:val="center"/>
          </w:tcPr>
          <w:p w14:paraId="64EC9BB8" w14:textId="0734A3C5" w:rsidR="00166218" w:rsidRDefault="0016621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1.8.2</w:t>
            </w:r>
          </w:p>
        </w:tc>
        <w:tc>
          <w:tcPr>
            <w:tcW w:w="4132" w:type="dxa"/>
            <w:shd w:val="clear" w:color="auto" w:fill="auto"/>
            <w:noWrap/>
            <w:vAlign w:val="center"/>
          </w:tcPr>
          <w:p w14:paraId="641ECD37" w14:textId="3BAAFBFE" w:rsidR="00166218" w:rsidRDefault="00166218" w:rsidP="00266C23">
            <w:pPr>
              <w:spacing w:after="0" w:line="240" w:lineRule="auto"/>
            </w:pPr>
            <w:r>
              <w:t>Telephone,</w:t>
            </w:r>
            <w:r>
              <w:t xml:space="preserve"> fax and email ID</w:t>
            </w:r>
          </w:p>
        </w:tc>
        <w:tc>
          <w:tcPr>
            <w:tcW w:w="6364" w:type="dxa"/>
            <w:vMerge/>
            <w:shd w:val="clear" w:color="auto" w:fill="auto"/>
            <w:vAlign w:val="center"/>
          </w:tcPr>
          <w:p w14:paraId="0CB39BFD" w14:textId="77777777" w:rsidR="00166218" w:rsidRPr="0008174D" w:rsidRDefault="00166218" w:rsidP="00266C23">
            <w:pPr>
              <w:spacing w:after="0" w:line="240" w:lineRule="auto"/>
              <w:jc w:val="both"/>
            </w:pPr>
          </w:p>
        </w:tc>
      </w:tr>
      <w:tr w:rsidR="00166218" w:rsidRPr="0008174D" w14:paraId="42C9942F" w14:textId="16F1F310" w:rsidTr="0009706F">
        <w:trPr>
          <w:trHeight w:val="73"/>
          <w:jc w:val="center"/>
        </w:trPr>
        <w:tc>
          <w:tcPr>
            <w:tcW w:w="725" w:type="dxa"/>
            <w:shd w:val="clear" w:color="auto" w:fill="auto"/>
            <w:noWrap/>
            <w:vAlign w:val="center"/>
          </w:tcPr>
          <w:p w14:paraId="1D41D37D" w14:textId="650EB28E" w:rsidR="00166218" w:rsidRDefault="0016621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1.9</w:t>
            </w:r>
          </w:p>
        </w:tc>
        <w:tc>
          <w:tcPr>
            <w:tcW w:w="10496" w:type="dxa"/>
            <w:gridSpan w:val="2"/>
            <w:shd w:val="clear" w:color="auto" w:fill="auto"/>
            <w:noWrap/>
            <w:vAlign w:val="center"/>
          </w:tcPr>
          <w:p w14:paraId="5B066E26" w14:textId="715CDE36" w:rsidR="00166218" w:rsidRPr="00166218" w:rsidRDefault="00166218" w:rsidP="00266C23">
            <w:pPr>
              <w:spacing w:after="0" w:line="240" w:lineRule="auto"/>
              <w:jc w:val="both"/>
              <w:rPr>
                <w:highlight w:val="yellow"/>
              </w:rPr>
            </w:pPr>
            <w:r w:rsidRPr="00166218">
              <w:rPr>
                <w:highlight w:val="yellow"/>
              </w:rPr>
              <w:t>Monthly Remuneration received by officers &amp; employees including system of compensation [Section 4(1) (b) (x)]</w:t>
            </w:r>
          </w:p>
        </w:tc>
      </w:tr>
      <w:tr w:rsidR="00166218" w:rsidRPr="0008174D" w14:paraId="06CE2934" w14:textId="77777777" w:rsidTr="0009706F">
        <w:trPr>
          <w:trHeight w:val="873"/>
          <w:jc w:val="center"/>
        </w:trPr>
        <w:tc>
          <w:tcPr>
            <w:tcW w:w="725" w:type="dxa"/>
            <w:shd w:val="clear" w:color="auto" w:fill="auto"/>
            <w:noWrap/>
            <w:vAlign w:val="center"/>
          </w:tcPr>
          <w:p w14:paraId="2E2EE679" w14:textId="1967CD45" w:rsidR="00166218" w:rsidRDefault="0016621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1.9.1</w:t>
            </w:r>
          </w:p>
        </w:tc>
        <w:tc>
          <w:tcPr>
            <w:tcW w:w="4132" w:type="dxa"/>
            <w:shd w:val="clear" w:color="auto" w:fill="auto"/>
            <w:noWrap/>
            <w:vAlign w:val="center"/>
          </w:tcPr>
          <w:p w14:paraId="584C8227" w14:textId="1E8388BF" w:rsidR="00166218" w:rsidRDefault="00166218" w:rsidP="00266C23">
            <w:pPr>
              <w:spacing w:after="0" w:line="240" w:lineRule="auto"/>
            </w:pPr>
            <w:r>
              <w:t>List of employees with Gross monthly remuneration</w:t>
            </w:r>
          </w:p>
        </w:tc>
        <w:tc>
          <w:tcPr>
            <w:tcW w:w="6364" w:type="dxa"/>
            <w:shd w:val="clear" w:color="auto" w:fill="auto"/>
            <w:vAlign w:val="center"/>
          </w:tcPr>
          <w:p w14:paraId="783C0375" w14:textId="77777777" w:rsidR="00166218" w:rsidRDefault="00166218" w:rsidP="00266C23">
            <w:pPr>
              <w:spacing w:after="0" w:line="240" w:lineRule="auto"/>
              <w:jc w:val="both"/>
            </w:pPr>
            <w:r w:rsidRPr="00166218">
              <w:t xml:space="preserve">The compensation package for officers of the Bank </w:t>
            </w:r>
            <w:proofErr w:type="gramStart"/>
            <w:r w:rsidRPr="00166218">
              <w:t>are</w:t>
            </w:r>
            <w:proofErr w:type="gramEnd"/>
            <w:r w:rsidRPr="00166218">
              <w:t xml:space="preserve"> as approved by the Board of Directors and are in line with industry benchmarks. Officers are categorised into 7 grades from I to VII (where VII is the highest) and the remuneration is linked to the grade of the officer</w:t>
            </w:r>
            <w:r>
              <w:t>.</w:t>
            </w:r>
          </w:p>
          <w:p w14:paraId="0A29F5FA" w14:textId="700E774A" w:rsidR="00166218" w:rsidRPr="0008174D" w:rsidRDefault="00166218" w:rsidP="00266C23">
            <w:pPr>
              <w:spacing w:after="0" w:line="240" w:lineRule="auto"/>
              <w:jc w:val="both"/>
            </w:pPr>
            <w:hyperlink r:id="rId19" w:history="1">
              <w:r w:rsidRPr="00124F0B">
                <w:rPr>
                  <w:rStyle w:val="Hyperlink"/>
                </w:rPr>
                <w:t>https://www.eximbankindia.in/Assets/Dynamic/PDF/Publication-Resources/RTIAct/Pay-scale-RTI-2.pdf</w:t>
              </w:r>
            </w:hyperlink>
          </w:p>
        </w:tc>
      </w:tr>
    </w:tbl>
    <w:p w14:paraId="33886DBD" w14:textId="77777777" w:rsidR="00963A66" w:rsidRDefault="00963A66" w:rsidP="0008174D">
      <w:pPr>
        <w:jc w:val="both"/>
        <w:rPr>
          <w:b/>
          <w:bCs/>
          <w:u w:val="single"/>
          <w:lang w:val="en-US"/>
        </w:rPr>
      </w:pPr>
    </w:p>
    <w:p w14:paraId="3FB8CC17" w14:textId="570A1DAF" w:rsidR="00166218" w:rsidRDefault="0009706F" w:rsidP="0009706F">
      <w:pPr>
        <w:tabs>
          <w:tab w:val="left" w:pos="3585"/>
        </w:tabs>
        <w:spacing w:after="0"/>
      </w:pPr>
      <w:r>
        <w:cr/>
      </w:r>
    </w:p>
    <w:p w14:paraId="04FA8CF5" w14:textId="77777777" w:rsidR="0009706F" w:rsidRDefault="0009706F" w:rsidP="0009706F">
      <w:pPr>
        <w:tabs>
          <w:tab w:val="left" w:pos="3585"/>
        </w:tabs>
        <w:spacing w:after="0"/>
      </w:pPr>
    </w:p>
    <w:p w14:paraId="26673F6E" w14:textId="77777777" w:rsidR="0009706F" w:rsidRDefault="0009706F" w:rsidP="0009706F">
      <w:pPr>
        <w:tabs>
          <w:tab w:val="left" w:pos="3585"/>
        </w:tabs>
        <w:spacing w:after="0"/>
      </w:pPr>
    </w:p>
    <w:p w14:paraId="2C3C593D" w14:textId="77777777" w:rsidR="0009706F" w:rsidRDefault="0009706F" w:rsidP="0009706F">
      <w:pPr>
        <w:tabs>
          <w:tab w:val="left" w:pos="3585"/>
        </w:tabs>
        <w:spacing w:after="0"/>
      </w:pPr>
    </w:p>
    <w:p w14:paraId="64650939" w14:textId="77777777" w:rsidR="0009706F" w:rsidRDefault="0009706F" w:rsidP="0009706F">
      <w:pPr>
        <w:tabs>
          <w:tab w:val="left" w:pos="3585"/>
        </w:tabs>
        <w:spacing w:after="0"/>
      </w:pPr>
    </w:p>
    <w:p w14:paraId="44F6C0A5" w14:textId="77777777" w:rsidR="0009706F" w:rsidRDefault="0009706F" w:rsidP="0009706F">
      <w:pPr>
        <w:tabs>
          <w:tab w:val="left" w:pos="3585"/>
        </w:tabs>
        <w:spacing w:after="0"/>
      </w:pPr>
    </w:p>
    <w:p w14:paraId="5064C5B8" w14:textId="77777777" w:rsidR="0009706F" w:rsidRDefault="0009706F" w:rsidP="0009706F">
      <w:pPr>
        <w:tabs>
          <w:tab w:val="left" w:pos="3585"/>
        </w:tabs>
        <w:spacing w:after="0"/>
      </w:pPr>
    </w:p>
    <w:p w14:paraId="788D92D2" w14:textId="77777777" w:rsidR="0009706F" w:rsidRDefault="0009706F" w:rsidP="0009706F">
      <w:pPr>
        <w:tabs>
          <w:tab w:val="left" w:pos="3585"/>
        </w:tabs>
        <w:spacing w:after="0"/>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132"/>
        <w:gridCol w:w="6364"/>
      </w:tblGrid>
      <w:tr w:rsidR="0009706F" w:rsidRPr="0008174D" w14:paraId="610FB8C3" w14:textId="77777777" w:rsidTr="00EC0733">
        <w:trPr>
          <w:trHeight w:val="873"/>
          <w:jc w:val="center"/>
        </w:trPr>
        <w:tc>
          <w:tcPr>
            <w:tcW w:w="853" w:type="dxa"/>
            <w:shd w:val="clear" w:color="auto" w:fill="auto"/>
            <w:noWrap/>
            <w:vAlign w:val="center"/>
          </w:tcPr>
          <w:p w14:paraId="5B630F79" w14:textId="77777777" w:rsidR="0009706F" w:rsidRDefault="0009706F"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1.9.2</w:t>
            </w:r>
          </w:p>
        </w:tc>
        <w:tc>
          <w:tcPr>
            <w:tcW w:w="4132" w:type="dxa"/>
            <w:shd w:val="clear" w:color="auto" w:fill="auto"/>
            <w:noWrap/>
            <w:vAlign w:val="center"/>
          </w:tcPr>
          <w:p w14:paraId="02558641" w14:textId="77777777" w:rsidR="0009706F" w:rsidRDefault="0009706F" w:rsidP="00266C23">
            <w:pPr>
              <w:spacing w:after="0" w:line="240" w:lineRule="auto"/>
            </w:pPr>
            <w:r>
              <w:t>System of compensation as provided in its regulations</w:t>
            </w:r>
          </w:p>
        </w:tc>
        <w:tc>
          <w:tcPr>
            <w:tcW w:w="6364" w:type="dxa"/>
            <w:shd w:val="clear" w:color="auto" w:fill="auto"/>
            <w:vAlign w:val="center"/>
          </w:tcPr>
          <w:p w14:paraId="260C114E" w14:textId="77777777" w:rsidR="0009706F" w:rsidRPr="0009706F" w:rsidRDefault="0009706F" w:rsidP="00266C23">
            <w:pPr>
              <w:spacing w:after="0" w:line="240" w:lineRule="auto"/>
              <w:jc w:val="both"/>
              <w:rPr>
                <w:b/>
                <w:bCs/>
                <w:u w:val="single"/>
              </w:rPr>
            </w:pPr>
            <w:r w:rsidRPr="0009706F">
              <w:rPr>
                <w:b/>
                <w:bCs/>
                <w:u w:val="single"/>
              </w:rPr>
              <w:t xml:space="preserve">Statutory Benefits: </w:t>
            </w:r>
          </w:p>
          <w:p w14:paraId="38009ED4" w14:textId="77777777" w:rsidR="0009706F" w:rsidRDefault="0009706F" w:rsidP="00266C23">
            <w:pPr>
              <w:spacing w:after="0" w:line="240" w:lineRule="auto"/>
              <w:jc w:val="both"/>
            </w:pPr>
            <w:r>
              <w:t>Pension, Gratuity, Provident Fund (PF), Maternity Leave of 06 month: Female employees receive paid leave during pregnancy and childbirth, Paternity Leave of 15 days during 06 months from the date of birth of child, Privilege Leave, Sick Leave etc. as prescribed in Export-Import Bank of India: Service Regulation 1982.</w:t>
            </w:r>
          </w:p>
          <w:p w14:paraId="0AD9EC0F" w14:textId="77777777" w:rsidR="0009706F" w:rsidRDefault="0009706F" w:rsidP="00266C23">
            <w:pPr>
              <w:spacing w:after="0" w:line="240" w:lineRule="auto"/>
              <w:jc w:val="both"/>
            </w:pPr>
          </w:p>
          <w:p w14:paraId="6541A209" w14:textId="77777777" w:rsidR="0009706F" w:rsidRPr="0009706F" w:rsidRDefault="0009706F" w:rsidP="00266C23">
            <w:pPr>
              <w:spacing w:after="0" w:line="240" w:lineRule="auto"/>
              <w:jc w:val="both"/>
              <w:rPr>
                <w:b/>
                <w:bCs/>
                <w:u w:val="single"/>
              </w:rPr>
            </w:pPr>
            <w:r w:rsidRPr="0009706F">
              <w:rPr>
                <w:b/>
                <w:bCs/>
                <w:u w:val="single"/>
              </w:rPr>
              <w:t>Additional perks provided by employers:</w:t>
            </w:r>
          </w:p>
          <w:p w14:paraId="21F22204" w14:textId="77777777" w:rsidR="0009706F" w:rsidRPr="0008174D" w:rsidRDefault="0009706F" w:rsidP="00266C23">
            <w:pPr>
              <w:spacing w:after="0" w:line="240" w:lineRule="auto"/>
              <w:jc w:val="both"/>
            </w:pPr>
            <w:r>
              <w:t>Health Insurance, Life Insurance: Travelling Allowance, LTC, Transfer travelling allowances, Privilege Leave / Sick Leave, other allowance such as Fuel, telephone, Newspaper, entertainment, book etc. is also paid to officers on monthly/quarterly/yearly basis.</w:t>
            </w:r>
          </w:p>
        </w:tc>
      </w:tr>
      <w:tr w:rsidR="0009706F" w:rsidRPr="0008174D" w14:paraId="749E4F8E" w14:textId="77777777" w:rsidTr="00EC0733">
        <w:trPr>
          <w:trHeight w:val="463"/>
          <w:jc w:val="center"/>
        </w:trPr>
        <w:tc>
          <w:tcPr>
            <w:tcW w:w="853" w:type="dxa"/>
            <w:shd w:val="clear" w:color="auto" w:fill="auto"/>
            <w:noWrap/>
            <w:vAlign w:val="center"/>
          </w:tcPr>
          <w:p w14:paraId="2ED733FD" w14:textId="18061B22" w:rsidR="0009706F" w:rsidRDefault="0009706F"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1.10</w:t>
            </w:r>
          </w:p>
        </w:tc>
        <w:tc>
          <w:tcPr>
            <w:tcW w:w="10496" w:type="dxa"/>
            <w:gridSpan w:val="2"/>
            <w:shd w:val="clear" w:color="auto" w:fill="auto"/>
            <w:noWrap/>
            <w:vAlign w:val="center"/>
          </w:tcPr>
          <w:p w14:paraId="388F82EB" w14:textId="43454B5F" w:rsidR="0009706F" w:rsidRPr="0009706F" w:rsidRDefault="0009706F" w:rsidP="00266C23">
            <w:pPr>
              <w:spacing w:after="0" w:line="240" w:lineRule="auto"/>
              <w:jc w:val="both"/>
              <w:rPr>
                <w:b/>
                <w:bCs/>
                <w:highlight w:val="yellow"/>
                <w:u w:val="single"/>
              </w:rPr>
            </w:pPr>
            <w:r w:rsidRPr="0009706F">
              <w:rPr>
                <w:highlight w:val="yellow"/>
              </w:rPr>
              <w:t>Name, designation and other particulars of public information officers [Sec4(1) (b) (xvi)]</w:t>
            </w:r>
          </w:p>
        </w:tc>
      </w:tr>
      <w:tr w:rsidR="0009706F" w:rsidRPr="0008174D" w14:paraId="1276F986" w14:textId="77777777" w:rsidTr="00EC0733">
        <w:trPr>
          <w:trHeight w:val="873"/>
          <w:jc w:val="center"/>
        </w:trPr>
        <w:tc>
          <w:tcPr>
            <w:tcW w:w="853" w:type="dxa"/>
            <w:shd w:val="clear" w:color="auto" w:fill="auto"/>
            <w:noWrap/>
            <w:vAlign w:val="center"/>
          </w:tcPr>
          <w:p w14:paraId="722F181E" w14:textId="635E221B" w:rsidR="0009706F" w:rsidRDefault="0009706F"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1.10.1</w:t>
            </w:r>
          </w:p>
        </w:tc>
        <w:tc>
          <w:tcPr>
            <w:tcW w:w="4132" w:type="dxa"/>
            <w:shd w:val="clear" w:color="auto" w:fill="auto"/>
            <w:noWrap/>
            <w:vAlign w:val="center"/>
          </w:tcPr>
          <w:p w14:paraId="13BD1C21" w14:textId="1EE0A9B5" w:rsidR="0009706F" w:rsidRDefault="0009706F" w:rsidP="00266C23">
            <w:pPr>
              <w:spacing w:after="0" w:line="240" w:lineRule="auto"/>
            </w:pPr>
            <w:r>
              <w:t>Name and designation of the public information officer (PIO), Assistant Public Information (s) &amp; Appellate Authority</w:t>
            </w:r>
          </w:p>
        </w:tc>
        <w:tc>
          <w:tcPr>
            <w:tcW w:w="6364" w:type="dxa"/>
            <w:vMerge w:val="restart"/>
            <w:shd w:val="clear" w:color="auto" w:fill="auto"/>
            <w:vAlign w:val="center"/>
          </w:tcPr>
          <w:p w14:paraId="6C3EB1CE" w14:textId="77777777" w:rsidR="0009706F" w:rsidRDefault="0009706F" w:rsidP="00266C23">
            <w:pPr>
              <w:spacing w:after="0" w:line="240" w:lineRule="auto"/>
              <w:jc w:val="both"/>
            </w:pPr>
            <w:r>
              <w:t>Information can be accessed from the below link:</w:t>
            </w:r>
          </w:p>
          <w:p w14:paraId="4DBFD531" w14:textId="77777777" w:rsidR="0009706F" w:rsidRDefault="0009706F" w:rsidP="00266C23">
            <w:pPr>
              <w:spacing w:after="0" w:line="240" w:lineRule="auto"/>
              <w:jc w:val="both"/>
            </w:pPr>
          </w:p>
          <w:p w14:paraId="5A7C79C1" w14:textId="5419BED2" w:rsidR="0009706F" w:rsidRDefault="0009706F" w:rsidP="00266C23">
            <w:pPr>
              <w:spacing w:after="0" w:line="240" w:lineRule="auto"/>
              <w:jc w:val="both"/>
            </w:pPr>
            <w:hyperlink r:id="rId20" w:history="1">
              <w:r w:rsidRPr="00124F0B">
                <w:rPr>
                  <w:rStyle w:val="Hyperlink"/>
                </w:rPr>
                <w:t>https://www.eximbankindia.in/rti-act</w:t>
              </w:r>
            </w:hyperlink>
          </w:p>
          <w:p w14:paraId="06371236" w14:textId="77777777" w:rsidR="0009706F" w:rsidRDefault="0009706F" w:rsidP="00266C23">
            <w:pPr>
              <w:spacing w:after="0" w:line="240" w:lineRule="auto"/>
              <w:jc w:val="both"/>
            </w:pPr>
          </w:p>
          <w:p w14:paraId="7F640A18" w14:textId="77777777" w:rsidR="0009706F" w:rsidRDefault="0009706F" w:rsidP="00266C23">
            <w:pPr>
              <w:spacing w:after="0" w:line="240" w:lineRule="auto"/>
              <w:jc w:val="both"/>
            </w:pPr>
          </w:p>
          <w:p w14:paraId="58ECE0C0" w14:textId="052E75A2" w:rsidR="0009706F" w:rsidRPr="0009706F" w:rsidRDefault="0009706F" w:rsidP="00266C23">
            <w:pPr>
              <w:spacing w:after="0" w:line="240" w:lineRule="auto"/>
              <w:jc w:val="both"/>
            </w:pPr>
          </w:p>
        </w:tc>
      </w:tr>
      <w:tr w:rsidR="0009706F" w:rsidRPr="0008174D" w14:paraId="25153D1D" w14:textId="77777777" w:rsidTr="00EC0733">
        <w:trPr>
          <w:trHeight w:val="369"/>
          <w:jc w:val="center"/>
        </w:trPr>
        <w:tc>
          <w:tcPr>
            <w:tcW w:w="853" w:type="dxa"/>
            <w:shd w:val="clear" w:color="auto" w:fill="auto"/>
            <w:noWrap/>
            <w:vAlign w:val="center"/>
          </w:tcPr>
          <w:p w14:paraId="598150C6" w14:textId="0E3BC483" w:rsidR="0009706F" w:rsidRDefault="0009706F"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1.10.2</w:t>
            </w:r>
          </w:p>
        </w:tc>
        <w:tc>
          <w:tcPr>
            <w:tcW w:w="4132" w:type="dxa"/>
            <w:shd w:val="clear" w:color="auto" w:fill="auto"/>
            <w:noWrap/>
            <w:vAlign w:val="center"/>
          </w:tcPr>
          <w:p w14:paraId="51049611" w14:textId="34D30362" w:rsidR="0009706F" w:rsidRDefault="0009706F" w:rsidP="00266C23">
            <w:pPr>
              <w:spacing w:after="0" w:line="240" w:lineRule="auto"/>
            </w:pPr>
            <w:r>
              <w:t>Address, telephone numbers and email ID of each designated official</w:t>
            </w:r>
            <w:r>
              <w:t>.</w:t>
            </w:r>
          </w:p>
        </w:tc>
        <w:tc>
          <w:tcPr>
            <w:tcW w:w="6364" w:type="dxa"/>
            <w:vMerge/>
            <w:shd w:val="clear" w:color="auto" w:fill="auto"/>
            <w:vAlign w:val="center"/>
          </w:tcPr>
          <w:p w14:paraId="37FDF7B9" w14:textId="77777777" w:rsidR="0009706F" w:rsidRPr="0009706F" w:rsidRDefault="0009706F" w:rsidP="00266C23">
            <w:pPr>
              <w:spacing w:after="0" w:line="240" w:lineRule="auto"/>
              <w:jc w:val="both"/>
              <w:rPr>
                <w:b/>
                <w:bCs/>
                <w:u w:val="single"/>
              </w:rPr>
            </w:pPr>
          </w:p>
        </w:tc>
      </w:tr>
      <w:tr w:rsidR="00CA5ACD" w:rsidRPr="0008174D" w14:paraId="0894B591" w14:textId="77777777" w:rsidTr="00EC0733">
        <w:trPr>
          <w:trHeight w:val="369"/>
          <w:jc w:val="center"/>
        </w:trPr>
        <w:tc>
          <w:tcPr>
            <w:tcW w:w="853" w:type="dxa"/>
            <w:shd w:val="clear" w:color="auto" w:fill="auto"/>
            <w:noWrap/>
            <w:vAlign w:val="center"/>
          </w:tcPr>
          <w:p w14:paraId="115D10F0" w14:textId="52B5EACE" w:rsidR="00CA5ACD" w:rsidRDefault="00CA5ACD"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1.11</w:t>
            </w:r>
          </w:p>
        </w:tc>
        <w:tc>
          <w:tcPr>
            <w:tcW w:w="10496" w:type="dxa"/>
            <w:gridSpan w:val="2"/>
            <w:shd w:val="clear" w:color="auto" w:fill="auto"/>
            <w:noWrap/>
            <w:vAlign w:val="center"/>
          </w:tcPr>
          <w:p w14:paraId="7EB1DDBE" w14:textId="7F4A27A6" w:rsidR="00CA5ACD" w:rsidRPr="00CA5ACD" w:rsidRDefault="00CA5ACD" w:rsidP="00266C23">
            <w:pPr>
              <w:spacing w:after="0" w:line="240" w:lineRule="auto"/>
              <w:jc w:val="both"/>
              <w:rPr>
                <w:b/>
                <w:bCs/>
                <w:highlight w:val="yellow"/>
                <w:u w:val="single"/>
              </w:rPr>
            </w:pPr>
            <w:r w:rsidRPr="00CA5ACD">
              <w:rPr>
                <w:highlight w:val="yellow"/>
              </w:rPr>
              <w:t>No. Of employees against whom Disciplinary action has been proposed/ taken (Section 4(2))</w:t>
            </w:r>
          </w:p>
        </w:tc>
      </w:tr>
      <w:tr w:rsidR="00EC0733" w:rsidRPr="0008174D" w14:paraId="102FFC92" w14:textId="77777777" w:rsidTr="00EC0733">
        <w:trPr>
          <w:trHeight w:val="369"/>
          <w:jc w:val="center"/>
        </w:trPr>
        <w:tc>
          <w:tcPr>
            <w:tcW w:w="853" w:type="dxa"/>
            <w:shd w:val="clear" w:color="auto" w:fill="auto"/>
            <w:noWrap/>
            <w:vAlign w:val="center"/>
          </w:tcPr>
          <w:p w14:paraId="46AB185F" w14:textId="7BBC8C47" w:rsidR="00EC0733" w:rsidRDefault="00EC073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1.11.1</w:t>
            </w:r>
          </w:p>
        </w:tc>
        <w:tc>
          <w:tcPr>
            <w:tcW w:w="4132" w:type="dxa"/>
            <w:shd w:val="clear" w:color="auto" w:fill="auto"/>
            <w:noWrap/>
            <w:vAlign w:val="center"/>
          </w:tcPr>
          <w:p w14:paraId="2CD2CAE8" w14:textId="1597AD01" w:rsidR="00EC0733" w:rsidRDefault="00EC0733" w:rsidP="00CA5ACD">
            <w:pPr>
              <w:spacing w:after="0" w:line="240" w:lineRule="auto"/>
              <w:jc w:val="both"/>
            </w:pPr>
            <w:r>
              <w:t>No. of employees against whom disciplinary action has been (</w:t>
            </w:r>
            <w:proofErr w:type="spellStart"/>
            <w:r>
              <w:t>i</w:t>
            </w:r>
            <w:proofErr w:type="spellEnd"/>
            <w:r>
              <w:t>) Pending for Minor penalty or major penalty proceedings</w:t>
            </w:r>
          </w:p>
        </w:tc>
        <w:tc>
          <w:tcPr>
            <w:tcW w:w="6364" w:type="dxa"/>
            <w:vMerge w:val="restart"/>
            <w:shd w:val="clear" w:color="auto" w:fill="auto"/>
            <w:vAlign w:val="center"/>
          </w:tcPr>
          <w:p w14:paraId="2DBEEA51" w14:textId="186AC2A8" w:rsidR="00EC0733" w:rsidRPr="00CA5ACD" w:rsidRDefault="00EC0733" w:rsidP="00266C23">
            <w:pPr>
              <w:spacing w:after="0" w:line="240" w:lineRule="auto"/>
              <w:jc w:val="both"/>
            </w:pPr>
            <w:r>
              <w:t>Nil</w:t>
            </w:r>
          </w:p>
        </w:tc>
      </w:tr>
      <w:tr w:rsidR="00EC0733" w:rsidRPr="0008174D" w14:paraId="5C633A8F" w14:textId="77777777" w:rsidTr="00EC0733">
        <w:trPr>
          <w:trHeight w:val="369"/>
          <w:jc w:val="center"/>
        </w:trPr>
        <w:tc>
          <w:tcPr>
            <w:tcW w:w="853" w:type="dxa"/>
            <w:shd w:val="clear" w:color="auto" w:fill="auto"/>
            <w:noWrap/>
            <w:vAlign w:val="center"/>
          </w:tcPr>
          <w:p w14:paraId="34BD7E68" w14:textId="332277C8" w:rsidR="00EC0733" w:rsidRDefault="00EC073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1.11.2</w:t>
            </w:r>
          </w:p>
        </w:tc>
        <w:tc>
          <w:tcPr>
            <w:tcW w:w="4132" w:type="dxa"/>
            <w:shd w:val="clear" w:color="auto" w:fill="auto"/>
            <w:noWrap/>
            <w:vAlign w:val="center"/>
          </w:tcPr>
          <w:p w14:paraId="64A73D43" w14:textId="50307874" w:rsidR="00EC0733" w:rsidRDefault="00EC0733" w:rsidP="00CA5ACD">
            <w:pPr>
              <w:spacing w:after="0" w:line="240" w:lineRule="auto"/>
              <w:jc w:val="both"/>
            </w:pPr>
            <w:r>
              <w:t>Finalized for Minor penalty or major penalty proceedings</w:t>
            </w:r>
          </w:p>
        </w:tc>
        <w:tc>
          <w:tcPr>
            <w:tcW w:w="6364" w:type="dxa"/>
            <w:vMerge/>
            <w:shd w:val="clear" w:color="auto" w:fill="auto"/>
            <w:vAlign w:val="center"/>
          </w:tcPr>
          <w:p w14:paraId="7EE6193D" w14:textId="77777777" w:rsidR="00EC0733" w:rsidRDefault="00EC0733" w:rsidP="00266C23">
            <w:pPr>
              <w:spacing w:after="0" w:line="240" w:lineRule="auto"/>
              <w:jc w:val="both"/>
            </w:pPr>
          </w:p>
        </w:tc>
      </w:tr>
      <w:tr w:rsidR="00EC0733" w:rsidRPr="0008174D" w14:paraId="4AC0DFA4" w14:textId="77777777" w:rsidTr="00EC0733">
        <w:trPr>
          <w:trHeight w:val="369"/>
          <w:jc w:val="center"/>
        </w:trPr>
        <w:tc>
          <w:tcPr>
            <w:tcW w:w="853" w:type="dxa"/>
            <w:shd w:val="clear" w:color="auto" w:fill="auto"/>
            <w:noWrap/>
            <w:vAlign w:val="center"/>
          </w:tcPr>
          <w:p w14:paraId="19186C0B" w14:textId="612F8BC4" w:rsidR="00EC0733" w:rsidRDefault="00EC073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1.12</w:t>
            </w:r>
          </w:p>
        </w:tc>
        <w:tc>
          <w:tcPr>
            <w:tcW w:w="10496" w:type="dxa"/>
            <w:gridSpan w:val="2"/>
            <w:shd w:val="clear" w:color="auto" w:fill="auto"/>
            <w:noWrap/>
            <w:vAlign w:val="center"/>
          </w:tcPr>
          <w:p w14:paraId="5FA7FDCF" w14:textId="12634335" w:rsidR="00EC0733" w:rsidRPr="00EC0733" w:rsidRDefault="00EC0733" w:rsidP="00266C23">
            <w:pPr>
              <w:spacing w:after="0" w:line="240" w:lineRule="auto"/>
              <w:jc w:val="both"/>
              <w:rPr>
                <w:highlight w:val="yellow"/>
              </w:rPr>
            </w:pPr>
            <w:r w:rsidRPr="00EC0733">
              <w:rPr>
                <w:highlight w:val="yellow"/>
              </w:rPr>
              <w:t>Programmes to advance understanding of RTI (Section 26)</w:t>
            </w:r>
          </w:p>
        </w:tc>
      </w:tr>
      <w:tr w:rsidR="00EC0733" w:rsidRPr="0008174D" w14:paraId="4EB17F1C" w14:textId="77777777" w:rsidTr="00EC0733">
        <w:trPr>
          <w:trHeight w:val="369"/>
          <w:jc w:val="center"/>
        </w:trPr>
        <w:tc>
          <w:tcPr>
            <w:tcW w:w="853" w:type="dxa"/>
            <w:shd w:val="clear" w:color="auto" w:fill="auto"/>
            <w:noWrap/>
            <w:vAlign w:val="center"/>
          </w:tcPr>
          <w:p w14:paraId="23CC54FA" w14:textId="6FFF5AC9" w:rsidR="00EC0733" w:rsidRDefault="00EC073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1.12.1</w:t>
            </w:r>
          </w:p>
        </w:tc>
        <w:tc>
          <w:tcPr>
            <w:tcW w:w="4132" w:type="dxa"/>
            <w:shd w:val="clear" w:color="auto" w:fill="auto"/>
            <w:noWrap/>
            <w:vAlign w:val="center"/>
          </w:tcPr>
          <w:p w14:paraId="70E4B4D0" w14:textId="69294D0D" w:rsidR="00EC0733" w:rsidRDefault="00EC0733" w:rsidP="00CA5ACD">
            <w:pPr>
              <w:spacing w:after="0" w:line="240" w:lineRule="auto"/>
              <w:jc w:val="both"/>
            </w:pPr>
            <w:r>
              <w:t>Educational programs</w:t>
            </w:r>
          </w:p>
        </w:tc>
        <w:tc>
          <w:tcPr>
            <w:tcW w:w="6364" w:type="dxa"/>
            <w:vMerge w:val="restart"/>
            <w:shd w:val="clear" w:color="auto" w:fill="auto"/>
            <w:vAlign w:val="center"/>
          </w:tcPr>
          <w:p w14:paraId="58A66F53" w14:textId="2AB72E60" w:rsidR="00EC0733" w:rsidRDefault="00EC0733" w:rsidP="00266C23">
            <w:pPr>
              <w:spacing w:after="0" w:line="240" w:lineRule="auto"/>
              <w:jc w:val="both"/>
            </w:pPr>
            <w:r>
              <w:t>Export-Import Bank of India place its officers for RTI training from</w:t>
            </w:r>
            <w:r>
              <w:t xml:space="preserve"> Time to Time, for proper understanding of RTI act.</w:t>
            </w:r>
            <w:r>
              <w:t xml:space="preserve"> Any updates in RTI Act </w:t>
            </w:r>
            <w:proofErr w:type="gramStart"/>
            <w:r>
              <w:t>is</w:t>
            </w:r>
            <w:proofErr w:type="gramEnd"/>
            <w:r>
              <w:t xml:space="preserve"> implemented regularly from time to time.</w:t>
            </w:r>
          </w:p>
          <w:p w14:paraId="7ED019D7" w14:textId="77777777" w:rsidR="00EC0733" w:rsidRDefault="00EC0733" w:rsidP="00266C23">
            <w:pPr>
              <w:spacing w:after="0" w:line="240" w:lineRule="auto"/>
              <w:jc w:val="both"/>
            </w:pPr>
          </w:p>
          <w:p w14:paraId="10F98008" w14:textId="1BB68BD1" w:rsidR="00EC0733" w:rsidRDefault="00EC0733" w:rsidP="00266C23">
            <w:pPr>
              <w:spacing w:after="0" w:line="240" w:lineRule="auto"/>
              <w:jc w:val="both"/>
            </w:pPr>
            <w:hyperlink r:id="rId21" w:history="1">
              <w:r w:rsidRPr="00124F0B">
                <w:rPr>
                  <w:rStyle w:val="Hyperlink"/>
                </w:rPr>
                <w:t>https://www.eximbankindia.in/Assets/Dynamic/PDF/Publication-Resources/RTIAct/RTI-Trainings.pdf</w:t>
              </w:r>
            </w:hyperlink>
          </w:p>
        </w:tc>
      </w:tr>
      <w:tr w:rsidR="00EC0733" w:rsidRPr="0008174D" w14:paraId="160F2982" w14:textId="77777777" w:rsidTr="00EC0733">
        <w:trPr>
          <w:trHeight w:val="369"/>
          <w:jc w:val="center"/>
        </w:trPr>
        <w:tc>
          <w:tcPr>
            <w:tcW w:w="853" w:type="dxa"/>
            <w:shd w:val="clear" w:color="auto" w:fill="auto"/>
            <w:noWrap/>
            <w:vAlign w:val="center"/>
          </w:tcPr>
          <w:p w14:paraId="32BEACFF" w14:textId="425B01A6" w:rsidR="00EC0733" w:rsidRDefault="00EC073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1.12.2</w:t>
            </w:r>
          </w:p>
        </w:tc>
        <w:tc>
          <w:tcPr>
            <w:tcW w:w="4132" w:type="dxa"/>
            <w:shd w:val="clear" w:color="auto" w:fill="auto"/>
            <w:noWrap/>
            <w:vAlign w:val="center"/>
          </w:tcPr>
          <w:p w14:paraId="57FF8A87" w14:textId="11D93A8B" w:rsidR="00EC0733" w:rsidRDefault="00EC0733" w:rsidP="00CA5ACD">
            <w:pPr>
              <w:spacing w:after="0" w:line="240" w:lineRule="auto"/>
              <w:jc w:val="both"/>
            </w:pPr>
            <w:r>
              <w:t>Efforts to encourage public authority to</w:t>
            </w:r>
            <w:r>
              <w:t xml:space="preserve"> </w:t>
            </w:r>
            <w:r>
              <w:t>participate in these programs</w:t>
            </w:r>
          </w:p>
        </w:tc>
        <w:tc>
          <w:tcPr>
            <w:tcW w:w="6364" w:type="dxa"/>
            <w:vMerge/>
            <w:shd w:val="clear" w:color="auto" w:fill="auto"/>
            <w:vAlign w:val="center"/>
          </w:tcPr>
          <w:p w14:paraId="0172395C" w14:textId="77777777" w:rsidR="00EC0733" w:rsidRDefault="00EC0733" w:rsidP="00266C23">
            <w:pPr>
              <w:spacing w:after="0" w:line="240" w:lineRule="auto"/>
              <w:jc w:val="both"/>
            </w:pPr>
          </w:p>
        </w:tc>
      </w:tr>
      <w:tr w:rsidR="00EC0733" w:rsidRPr="0008174D" w14:paraId="7C2D30A2" w14:textId="77777777" w:rsidTr="00EC0733">
        <w:trPr>
          <w:trHeight w:val="369"/>
          <w:jc w:val="center"/>
        </w:trPr>
        <w:tc>
          <w:tcPr>
            <w:tcW w:w="853" w:type="dxa"/>
            <w:shd w:val="clear" w:color="auto" w:fill="auto"/>
            <w:noWrap/>
            <w:vAlign w:val="center"/>
          </w:tcPr>
          <w:p w14:paraId="3A90C3EA" w14:textId="0849792C" w:rsidR="00EC0733" w:rsidRDefault="00EC073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1.12.3</w:t>
            </w:r>
          </w:p>
        </w:tc>
        <w:tc>
          <w:tcPr>
            <w:tcW w:w="4132" w:type="dxa"/>
            <w:shd w:val="clear" w:color="auto" w:fill="auto"/>
            <w:noWrap/>
            <w:vAlign w:val="center"/>
          </w:tcPr>
          <w:p w14:paraId="5EB8B5EF" w14:textId="74739095" w:rsidR="00EC0733" w:rsidRDefault="00EC0733" w:rsidP="00CA5ACD">
            <w:pPr>
              <w:spacing w:after="0" w:line="240" w:lineRule="auto"/>
              <w:jc w:val="both"/>
            </w:pPr>
            <w:r>
              <w:t>Training of CPIO /APIO</w:t>
            </w:r>
          </w:p>
        </w:tc>
        <w:tc>
          <w:tcPr>
            <w:tcW w:w="6364" w:type="dxa"/>
            <w:vMerge/>
            <w:shd w:val="clear" w:color="auto" w:fill="auto"/>
            <w:vAlign w:val="center"/>
          </w:tcPr>
          <w:p w14:paraId="6F286810" w14:textId="77777777" w:rsidR="00EC0733" w:rsidRDefault="00EC0733" w:rsidP="00266C23">
            <w:pPr>
              <w:spacing w:after="0" w:line="240" w:lineRule="auto"/>
              <w:jc w:val="both"/>
            </w:pPr>
          </w:p>
        </w:tc>
      </w:tr>
      <w:tr w:rsidR="00EC0733" w:rsidRPr="0008174D" w14:paraId="715C6B6F" w14:textId="77777777" w:rsidTr="00EC0733">
        <w:trPr>
          <w:trHeight w:val="369"/>
          <w:jc w:val="center"/>
        </w:trPr>
        <w:tc>
          <w:tcPr>
            <w:tcW w:w="853" w:type="dxa"/>
            <w:shd w:val="clear" w:color="auto" w:fill="auto"/>
            <w:noWrap/>
            <w:vAlign w:val="center"/>
          </w:tcPr>
          <w:p w14:paraId="742ED32D" w14:textId="661A1F30" w:rsidR="00EC0733" w:rsidRDefault="00EC073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1.12.4</w:t>
            </w:r>
          </w:p>
        </w:tc>
        <w:tc>
          <w:tcPr>
            <w:tcW w:w="4132" w:type="dxa"/>
            <w:shd w:val="clear" w:color="auto" w:fill="auto"/>
            <w:noWrap/>
            <w:vAlign w:val="center"/>
          </w:tcPr>
          <w:p w14:paraId="436848C7" w14:textId="282BE2AA" w:rsidR="00EC0733" w:rsidRDefault="00EC0733" w:rsidP="00CA5ACD">
            <w:pPr>
              <w:spacing w:after="0" w:line="240" w:lineRule="auto"/>
              <w:jc w:val="both"/>
            </w:pPr>
            <w:r>
              <w:t>Update &amp; publish guidelines on RTI by the Public Authorities concerned</w:t>
            </w:r>
          </w:p>
        </w:tc>
        <w:tc>
          <w:tcPr>
            <w:tcW w:w="6364" w:type="dxa"/>
            <w:vMerge/>
            <w:shd w:val="clear" w:color="auto" w:fill="auto"/>
            <w:vAlign w:val="center"/>
          </w:tcPr>
          <w:p w14:paraId="12BCD5A2" w14:textId="77777777" w:rsidR="00EC0733" w:rsidRDefault="00EC0733" w:rsidP="00266C23">
            <w:pPr>
              <w:spacing w:after="0" w:line="240" w:lineRule="auto"/>
              <w:jc w:val="both"/>
            </w:pPr>
          </w:p>
        </w:tc>
      </w:tr>
      <w:tr w:rsidR="00EC0733" w:rsidRPr="0008174D" w14:paraId="2BB47DAA" w14:textId="77777777" w:rsidTr="00720C2C">
        <w:trPr>
          <w:trHeight w:val="369"/>
          <w:jc w:val="center"/>
        </w:trPr>
        <w:tc>
          <w:tcPr>
            <w:tcW w:w="853" w:type="dxa"/>
            <w:shd w:val="clear" w:color="auto" w:fill="auto"/>
            <w:noWrap/>
            <w:vAlign w:val="center"/>
          </w:tcPr>
          <w:p w14:paraId="5B0DBA32" w14:textId="568BBC61" w:rsidR="00EC0733" w:rsidRDefault="00EC073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1.13</w:t>
            </w:r>
          </w:p>
        </w:tc>
        <w:tc>
          <w:tcPr>
            <w:tcW w:w="10496" w:type="dxa"/>
            <w:gridSpan w:val="2"/>
            <w:shd w:val="clear" w:color="auto" w:fill="auto"/>
            <w:noWrap/>
            <w:vAlign w:val="center"/>
          </w:tcPr>
          <w:p w14:paraId="5D51F1C2" w14:textId="2F08BBDE" w:rsidR="00EC0733" w:rsidRPr="00EC0733" w:rsidRDefault="00EC0733" w:rsidP="00266C23">
            <w:pPr>
              <w:spacing w:after="0" w:line="240" w:lineRule="auto"/>
              <w:jc w:val="both"/>
              <w:rPr>
                <w:highlight w:val="yellow"/>
              </w:rPr>
            </w:pPr>
            <w:r w:rsidRPr="00EC0733">
              <w:rPr>
                <w:highlight w:val="yellow"/>
              </w:rPr>
              <w:t xml:space="preserve">Transfer policy and transfer </w:t>
            </w:r>
            <w:proofErr w:type="gramStart"/>
            <w:r w:rsidRPr="00EC0733">
              <w:rPr>
                <w:highlight w:val="yellow"/>
              </w:rPr>
              <w:t>orders[</w:t>
            </w:r>
            <w:proofErr w:type="gramEnd"/>
            <w:r w:rsidRPr="00EC0733">
              <w:rPr>
                <w:highlight w:val="yellow"/>
              </w:rPr>
              <w:t>F No. 1/6/2011- IR dt. 15.4.2013]</w:t>
            </w:r>
          </w:p>
        </w:tc>
      </w:tr>
      <w:tr w:rsidR="00EC0733" w:rsidRPr="0008174D" w14:paraId="2EA0954F" w14:textId="77777777" w:rsidTr="00EC0733">
        <w:trPr>
          <w:trHeight w:val="1394"/>
          <w:jc w:val="center"/>
        </w:trPr>
        <w:tc>
          <w:tcPr>
            <w:tcW w:w="853" w:type="dxa"/>
            <w:shd w:val="clear" w:color="auto" w:fill="auto"/>
            <w:noWrap/>
            <w:vAlign w:val="center"/>
          </w:tcPr>
          <w:p w14:paraId="3F5E2761" w14:textId="17B311D4" w:rsidR="00EC0733" w:rsidRDefault="00EC073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1.13.1</w:t>
            </w:r>
          </w:p>
        </w:tc>
        <w:tc>
          <w:tcPr>
            <w:tcW w:w="4132" w:type="dxa"/>
            <w:shd w:val="clear" w:color="auto" w:fill="auto"/>
            <w:noWrap/>
            <w:vAlign w:val="center"/>
          </w:tcPr>
          <w:p w14:paraId="1A19829E" w14:textId="7FC246D6" w:rsidR="00EC0733" w:rsidRDefault="00EC0733" w:rsidP="00CA5ACD">
            <w:pPr>
              <w:spacing w:after="0" w:line="240" w:lineRule="auto"/>
              <w:jc w:val="both"/>
            </w:pPr>
            <w:r w:rsidRPr="00EC0733">
              <w:t xml:space="preserve">Transfer policy and transfer </w:t>
            </w:r>
            <w:r w:rsidRPr="00EC0733">
              <w:t>orders [</w:t>
            </w:r>
            <w:r w:rsidRPr="00EC0733">
              <w:t>F No. 1/6/2011- IR dt. 15.4.2013]</w:t>
            </w:r>
          </w:p>
        </w:tc>
        <w:tc>
          <w:tcPr>
            <w:tcW w:w="6364" w:type="dxa"/>
            <w:shd w:val="clear" w:color="auto" w:fill="auto"/>
            <w:vAlign w:val="center"/>
          </w:tcPr>
          <w:p w14:paraId="08801ABF" w14:textId="25B0F7C4" w:rsidR="00EC0733" w:rsidRDefault="00EC0733" w:rsidP="00EC0733">
            <w:pPr>
              <w:spacing w:after="0" w:line="240" w:lineRule="auto"/>
              <w:jc w:val="both"/>
            </w:pPr>
            <w:r>
              <w:t>T</w:t>
            </w:r>
            <w:r>
              <w:t>ransfer policy can be accessed through the below link:</w:t>
            </w:r>
          </w:p>
          <w:p w14:paraId="358EB8A6" w14:textId="77777777" w:rsidR="00EC0733" w:rsidRDefault="00EC0733" w:rsidP="00EC0733">
            <w:pPr>
              <w:spacing w:after="0" w:line="240" w:lineRule="auto"/>
              <w:jc w:val="both"/>
            </w:pPr>
            <w:hyperlink r:id="rId22" w:history="1">
              <w:r w:rsidRPr="00124F0B">
                <w:rPr>
                  <w:rStyle w:val="Hyperlink"/>
                </w:rPr>
                <w:t>https://www.eximbankindia.in/Assets/pdf/public-declarations/3150_001.pdf</w:t>
              </w:r>
            </w:hyperlink>
          </w:p>
          <w:p w14:paraId="3F4E990A" w14:textId="77777777" w:rsidR="00EC0733" w:rsidRDefault="00EC0733" w:rsidP="00EC0733">
            <w:pPr>
              <w:spacing w:after="0" w:line="240" w:lineRule="auto"/>
              <w:jc w:val="both"/>
            </w:pPr>
          </w:p>
          <w:p w14:paraId="5FB49AB9" w14:textId="4551DB37" w:rsidR="00EC0733" w:rsidRDefault="00EC0733" w:rsidP="00EC0733">
            <w:pPr>
              <w:spacing w:after="0" w:line="240" w:lineRule="auto"/>
              <w:jc w:val="both"/>
            </w:pPr>
            <w:r>
              <w:t>Transfer orders are internal and are available at Bank’s staff portal</w:t>
            </w:r>
          </w:p>
        </w:tc>
      </w:tr>
    </w:tbl>
    <w:p w14:paraId="1F5357FC" w14:textId="77777777" w:rsidR="0009706F" w:rsidRDefault="0009706F" w:rsidP="0009706F">
      <w:pPr>
        <w:tabs>
          <w:tab w:val="left" w:pos="3585"/>
        </w:tabs>
        <w:spacing w:after="0"/>
      </w:pPr>
    </w:p>
    <w:p w14:paraId="386E8E11" w14:textId="77777777" w:rsidR="00EC0733" w:rsidRDefault="00EC0733" w:rsidP="0009706F">
      <w:pPr>
        <w:tabs>
          <w:tab w:val="left" w:pos="3585"/>
        </w:tabs>
        <w:spacing w:after="0"/>
      </w:pPr>
    </w:p>
    <w:p w14:paraId="15CC60DB" w14:textId="77777777" w:rsidR="00EC0733" w:rsidRDefault="00EC0733" w:rsidP="0009706F">
      <w:pPr>
        <w:tabs>
          <w:tab w:val="left" w:pos="3585"/>
        </w:tabs>
        <w:spacing w:after="0"/>
      </w:pPr>
    </w:p>
    <w:p w14:paraId="5C314180" w14:textId="77777777" w:rsidR="00EC0733" w:rsidRDefault="00EC0733" w:rsidP="0009706F">
      <w:pPr>
        <w:tabs>
          <w:tab w:val="left" w:pos="3585"/>
        </w:tabs>
        <w:spacing w:after="0"/>
      </w:pPr>
    </w:p>
    <w:p w14:paraId="7913C40E" w14:textId="77777777" w:rsidR="00EC0733" w:rsidRDefault="00EC0733" w:rsidP="0009706F">
      <w:pPr>
        <w:tabs>
          <w:tab w:val="left" w:pos="3585"/>
        </w:tabs>
        <w:spacing w:after="0"/>
      </w:pPr>
    </w:p>
    <w:p w14:paraId="0F18DD5D" w14:textId="77777777" w:rsidR="00EC0733" w:rsidRDefault="00EC0733" w:rsidP="0009706F">
      <w:pPr>
        <w:tabs>
          <w:tab w:val="left" w:pos="3585"/>
        </w:tabs>
        <w:spacing w:after="0"/>
      </w:pPr>
    </w:p>
    <w:p w14:paraId="01203274" w14:textId="77777777" w:rsidR="00EC0733" w:rsidRDefault="00EC0733" w:rsidP="0009706F">
      <w:pPr>
        <w:tabs>
          <w:tab w:val="left" w:pos="3585"/>
        </w:tabs>
        <w:spacing w:after="0"/>
      </w:pPr>
    </w:p>
    <w:p w14:paraId="6380A9A1" w14:textId="77777777" w:rsidR="00EC0733" w:rsidRDefault="00EC0733" w:rsidP="0009706F">
      <w:pPr>
        <w:tabs>
          <w:tab w:val="left" w:pos="3585"/>
        </w:tabs>
        <w:spacing w:after="0"/>
      </w:pPr>
    </w:p>
    <w:tbl>
      <w:tblPr>
        <w:tblW w:w="11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387"/>
        <w:gridCol w:w="6109"/>
      </w:tblGrid>
      <w:tr w:rsidR="00693AB1" w14:paraId="20FA69DF" w14:textId="77777777" w:rsidTr="00693AB1">
        <w:trPr>
          <w:trHeight w:val="399"/>
          <w:jc w:val="center"/>
        </w:trPr>
        <w:tc>
          <w:tcPr>
            <w:tcW w:w="853" w:type="dxa"/>
            <w:shd w:val="clear" w:color="auto" w:fill="auto"/>
            <w:noWrap/>
            <w:vAlign w:val="center"/>
          </w:tcPr>
          <w:p w14:paraId="29B11AB4" w14:textId="0E8089C2" w:rsidR="00693AB1" w:rsidRDefault="00693AB1"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w:t>
            </w:r>
          </w:p>
        </w:tc>
        <w:tc>
          <w:tcPr>
            <w:tcW w:w="10496" w:type="dxa"/>
            <w:gridSpan w:val="2"/>
            <w:shd w:val="clear" w:color="auto" w:fill="auto"/>
            <w:noWrap/>
            <w:vAlign w:val="center"/>
          </w:tcPr>
          <w:p w14:paraId="263D83EA" w14:textId="5FF57AC8" w:rsidR="00693AB1" w:rsidRPr="00693AB1" w:rsidRDefault="00693AB1" w:rsidP="00266C23">
            <w:pPr>
              <w:spacing w:after="0" w:line="240" w:lineRule="auto"/>
              <w:jc w:val="both"/>
              <w:rPr>
                <w:highlight w:val="yellow"/>
              </w:rPr>
            </w:pPr>
            <w:r w:rsidRPr="00693AB1">
              <w:rPr>
                <w:highlight w:val="yellow"/>
              </w:rPr>
              <w:t>Budget allocated to each agency including all plans, proposed expenditure and reports on disbursements made etc. [Section 4(1)(b)(xi)]</w:t>
            </w:r>
          </w:p>
        </w:tc>
      </w:tr>
      <w:tr w:rsidR="00746E66" w14:paraId="704942BD" w14:textId="77777777" w:rsidTr="00F35334">
        <w:trPr>
          <w:trHeight w:val="846"/>
          <w:jc w:val="center"/>
        </w:trPr>
        <w:tc>
          <w:tcPr>
            <w:tcW w:w="853" w:type="dxa"/>
            <w:shd w:val="clear" w:color="auto" w:fill="auto"/>
            <w:noWrap/>
            <w:vAlign w:val="center"/>
          </w:tcPr>
          <w:p w14:paraId="5D2188CD" w14:textId="400FFA7E" w:rsidR="00746E66" w:rsidRDefault="00746E6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2.1.1</w:t>
            </w:r>
          </w:p>
        </w:tc>
        <w:tc>
          <w:tcPr>
            <w:tcW w:w="4387" w:type="dxa"/>
            <w:shd w:val="clear" w:color="auto" w:fill="auto"/>
            <w:noWrap/>
            <w:vAlign w:val="center"/>
          </w:tcPr>
          <w:p w14:paraId="6A8A05EC" w14:textId="4F4E20FE" w:rsidR="00746E66" w:rsidRDefault="00746E66" w:rsidP="00266C23">
            <w:pPr>
              <w:spacing w:after="0" w:line="240" w:lineRule="auto"/>
              <w:jc w:val="both"/>
            </w:pPr>
            <w:r>
              <w:t>Total Budget for the public authority</w:t>
            </w:r>
          </w:p>
        </w:tc>
        <w:tc>
          <w:tcPr>
            <w:tcW w:w="6109" w:type="dxa"/>
            <w:vMerge w:val="restart"/>
            <w:shd w:val="clear" w:color="auto" w:fill="auto"/>
            <w:vAlign w:val="center"/>
          </w:tcPr>
          <w:p w14:paraId="3A3173BA" w14:textId="77777777" w:rsidR="00746E66" w:rsidRDefault="00746E66" w:rsidP="00746E66">
            <w:pPr>
              <w:pStyle w:val="NormalWeb"/>
              <w:shd w:val="clear" w:color="auto" w:fill="FFFFFF"/>
              <w:spacing w:before="0" w:beforeAutospacing="0"/>
              <w:jc w:val="both"/>
              <w:rPr>
                <w:rFonts w:asciiTheme="minorHAnsi" w:eastAsiaTheme="minorHAnsi" w:hAnsiTheme="minorHAnsi" w:cstheme="minorBidi"/>
                <w:kern w:val="2"/>
                <w:sz w:val="22"/>
                <w:szCs w:val="22"/>
                <w:lang w:eastAsia="en-US" w:bidi="ar-SA"/>
                <w14:ligatures w14:val="standardContextual"/>
              </w:rPr>
            </w:pPr>
            <w:r w:rsidRPr="00746E66">
              <w:rPr>
                <w:rFonts w:asciiTheme="minorHAnsi" w:eastAsiaTheme="minorHAnsi" w:hAnsiTheme="minorHAnsi" w:cstheme="minorBidi"/>
                <w:kern w:val="2"/>
                <w:sz w:val="22"/>
                <w:szCs w:val="22"/>
                <w:lang w:eastAsia="en-US" w:bidi="ar-SA"/>
                <w14:ligatures w14:val="standardContextual"/>
              </w:rPr>
              <w:t xml:space="preserve">Export-Import Bank of India is an </w:t>
            </w:r>
            <w:proofErr w:type="gramStart"/>
            <w:r w:rsidRPr="00746E66">
              <w:rPr>
                <w:rFonts w:asciiTheme="minorHAnsi" w:eastAsiaTheme="minorHAnsi" w:hAnsiTheme="minorHAnsi" w:cstheme="minorBidi"/>
                <w:kern w:val="2"/>
                <w:sz w:val="22"/>
                <w:szCs w:val="22"/>
                <w:lang w:eastAsia="en-US" w:bidi="ar-SA"/>
                <w14:ligatures w14:val="standardContextual"/>
              </w:rPr>
              <w:t>all India</w:t>
            </w:r>
            <w:proofErr w:type="gramEnd"/>
            <w:r w:rsidRPr="00746E66">
              <w:rPr>
                <w:rFonts w:asciiTheme="minorHAnsi" w:eastAsiaTheme="minorHAnsi" w:hAnsiTheme="minorHAnsi" w:cstheme="minorBidi"/>
                <w:kern w:val="2"/>
                <w:sz w:val="22"/>
                <w:szCs w:val="22"/>
                <w:lang w:eastAsia="en-US" w:bidi="ar-SA"/>
                <w14:ligatures w14:val="standardContextual"/>
              </w:rPr>
              <w:t xml:space="preserve"> financial institution engaged in financing, facilitating and promoting India’s international trade. Exim Bank does not have retail banking functions and does not finance individuals</w:t>
            </w:r>
            <w:r>
              <w:rPr>
                <w:rFonts w:asciiTheme="minorHAnsi" w:eastAsiaTheme="minorHAnsi" w:hAnsiTheme="minorHAnsi" w:cstheme="minorBidi"/>
                <w:kern w:val="2"/>
                <w:sz w:val="22"/>
                <w:szCs w:val="22"/>
                <w:lang w:eastAsia="en-US" w:bidi="ar-SA"/>
                <w14:ligatures w14:val="standardContextual"/>
              </w:rPr>
              <w:t>.</w:t>
            </w:r>
          </w:p>
          <w:p w14:paraId="25761A6C" w14:textId="3EE055D6" w:rsidR="00746E66" w:rsidRDefault="00746E66" w:rsidP="00746E66">
            <w:pPr>
              <w:pStyle w:val="NormalWeb"/>
              <w:shd w:val="clear" w:color="auto" w:fill="FFFFFF"/>
              <w:spacing w:before="0" w:beforeAutospacing="0"/>
              <w:jc w:val="both"/>
              <w:rPr>
                <w:rFonts w:asciiTheme="minorHAnsi" w:eastAsiaTheme="minorHAnsi" w:hAnsiTheme="minorHAnsi" w:cstheme="minorBidi"/>
                <w:kern w:val="2"/>
                <w:sz w:val="22"/>
                <w:szCs w:val="22"/>
                <w:lang w:eastAsia="en-US" w:bidi="ar-SA"/>
                <w14:ligatures w14:val="standardContextual"/>
              </w:rPr>
            </w:pPr>
            <w:r w:rsidRPr="00746E66">
              <w:rPr>
                <w:rFonts w:asciiTheme="minorHAnsi" w:eastAsiaTheme="minorHAnsi" w:hAnsiTheme="minorHAnsi" w:cstheme="minorBidi"/>
                <w:kern w:val="2"/>
                <w:sz w:val="22"/>
                <w:szCs w:val="22"/>
                <w:lang w:eastAsia="en-US" w:bidi="ar-SA"/>
                <w14:ligatures w14:val="standardContextual"/>
              </w:rPr>
              <w:t xml:space="preserve">There are no plans and budgets for expenditure of public money and disbursements and the provision is not applicable to </w:t>
            </w:r>
            <w:r>
              <w:t>Export-Import Bank of India.</w:t>
            </w:r>
          </w:p>
          <w:p w14:paraId="42008E29" w14:textId="10A21286" w:rsidR="00746E66" w:rsidRDefault="00746E66" w:rsidP="00746E66">
            <w:pPr>
              <w:pStyle w:val="NormalWeb"/>
              <w:shd w:val="clear" w:color="auto" w:fill="FFFFFF"/>
              <w:spacing w:before="0" w:beforeAutospacing="0"/>
              <w:jc w:val="both"/>
              <w:rPr>
                <w:rFonts w:asciiTheme="minorHAnsi" w:eastAsiaTheme="minorHAnsi" w:hAnsiTheme="minorHAnsi" w:cstheme="minorBidi"/>
                <w:kern w:val="2"/>
                <w:sz w:val="22"/>
                <w:szCs w:val="22"/>
                <w:lang w:eastAsia="en-US" w:bidi="ar-SA"/>
                <w14:ligatures w14:val="standardContextual"/>
              </w:rPr>
            </w:pPr>
            <w:r>
              <w:rPr>
                <w:rFonts w:asciiTheme="minorHAnsi" w:eastAsiaTheme="minorHAnsi" w:hAnsiTheme="minorHAnsi" w:cstheme="minorBidi"/>
                <w:kern w:val="2"/>
                <w:sz w:val="22"/>
                <w:szCs w:val="22"/>
                <w:lang w:eastAsia="en-US" w:bidi="ar-SA"/>
                <w14:ligatures w14:val="standardContextual"/>
              </w:rPr>
              <w:t xml:space="preserve">However, </w:t>
            </w:r>
            <w:r w:rsidRPr="00746E66">
              <w:rPr>
                <w:rFonts w:asciiTheme="minorHAnsi" w:eastAsiaTheme="minorHAnsi" w:hAnsiTheme="minorHAnsi" w:cstheme="minorBidi"/>
                <w:kern w:val="2"/>
                <w:sz w:val="22"/>
                <w:szCs w:val="22"/>
                <w:lang w:eastAsia="en-US" w:bidi="ar-SA"/>
                <w14:ligatures w14:val="standardContextual"/>
              </w:rPr>
              <w:t xml:space="preserve">The Bank sets in place business budgets as well as revenue and capital expenditure budgets for the organisation </w:t>
            </w:r>
            <w:proofErr w:type="gramStart"/>
            <w:r w:rsidRPr="00746E66">
              <w:rPr>
                <w:rFonts w:asciiTheme="minorHAnsi" w:eastAsiaTheme="minorHAnsi" w:hAnsiTheme="minorHAnsi" w:cstheme="minorBidi"/>
                <w:kern w:val="2"/>
                <w:sz w:val="22"/>
                <w:szCs w:val="22"/>
                <w:lang w:eastAsia="en-US" w:bidi="ar-SA"/>
                <w14:ligatures w14:val="standardContextual"/>
              </w:rPr>
              <w:t>as a whole at</w:t>
            </w:r>
            <w:proofErr w:type="gramEnd"/>
            <w:r w:rsidRPr="00746E66">
              <w:rPr>
                <w:rFonts w:asciiTheme="minorHAnsi" w:eastAsiaTheme="minorHAnsi" w:hAnsiTheme="minorHAnsi" w:cstheme="minorBidi"/>
                <w:kern w:val="2"/>
                <w:sz w:val="22"/>
                <w:szCs w:val="22"/>
                <w:lang w:eastAsia="en-US" w:bidi="ar-SA"/>
                <w14:ligatures w14:val="standardContextual"/>
              </w:rPr>
              <w:t xml:space="preserve"> the commencement of each financial year. These budgets are framed with the approval of the Board of Directors which also reviews periodic reports on the achievement of the same.</w:t>
            </w:r>
          </w:p>
          <w:p w14:paraId="58F1F518" w14:textId="045FF0D3" w:rsidR="00746E66" w:rsidRDefault="00746E66" w:rsidP="00746E66">
            <w:pPr>
              <w:pStyle w:val="NormalWeb"/>
              <w:shd w:val="clear" w:color="auto" w:fill="FFFFFF"/>
              <w:spacing w:before="0" w:beforeAutospacing="0"/>
              <w:jc w:val="both"/>
              <w:rPr>
                <w:rFonts w:asciiTheme="minorHAnsi" w:eastAsiaTheme="minorHAnsi" w:hAnsiTheme="minorHAnsi" w:cstheme="minorBidi"/>
                <w:kern w:val="2"/>
                <w:sz w:val="22"/>
                <w:szCs w:val="22"/>
                <w:lang w:eastAsia="en-US" w:bidi="ar-SA"/>
                <w14:ligatures w14:val="standardContextual"/>
              </w:rPr>
            </w:pPr>
            <w:r>
              <w:rPr>
                <w:rFonts w:asciiTheme="minorHAnsi" w:eastAsiaTheme="minorHAnsi" w:hAnsiTheme="minorHAnsi" w:cstheme="minorBidi"/>
                <w:kern w:val="2"/>
                <w:sz w:val="22"/>
                <w:szCs w:val="22"/>
                <w:lang w:eastAsia="en-US" w:bidi="ar-SA"/>
                <w14:ligatures w14:val="standardContextual"/>
              </w:rPr>
              <w:t>Annual report can be accessed through below link:</w:t>
            </w:r>
          </w:p>
          <w:p w14:paraId="4C122CB0" w14:textId="57486C17" w:rsidR="00746E66" w:rsidRPr="00746E66" w:rsidRDefault="00746E66" w:rsidP="00746E66">
            <w:pPr>
              <w:pStyle w:val="NormalWeb"/>
              <w:shd w:val="clear" w:color="auto" w:fill="FFFFFF"/>
              <w:spacing w:before="0" w:beforeAutospacing="0"/>
              <w:jc w:val="both"/>
              <w:rPr>
                <w:rFonts w:asciiTheme="minorHAnsi" w:eastAsiaTheme="minorHAnsi" w:hAnsiTheme="minorHAnsi" w:cstheme="minorBidi"/>
                <w:kern w:val="2"/>
                <w:sz w:val="22"/>
                <w:szCs w:val="22"/>
                <w:lang w:eastAsia="en-US" w:bidi="ar-SA"/>
                <w14:ligatures w14:val="standardContextual"/>
              </w:rPr>
            </w:pPr>
            <w:hyperlink r:id="rId23" w:history="1">
              <w:r w:rsidRPr="00124F0B">
                <w:rPr>
                  <w:rStyle w:val="Hyperlink"/>
                  <w:rFonts w:asciiTheme="minorHAnsi" w:eastAsiaTheme="minorHAnsi" w:hAnsiTheme="minorHAnsi" w:cstheme="minorBidi"/>
                  <w:kern w:val="2"/>
                  <w:sz w:val="22"/>
                  <w:szCs w:val="22"/>
                  <w:lang w:eastAsia="en-US" w:bidi="ar-SA"/>
                  <w14:ligatures w14:val="standardContextual"/>
                </w:rPr>
                <w:t>https://www.eximbankindia.in/investor-relations</w:t>
              </w:r>
            </w:hyperlink>
          </w:p>
        </w:tc>
      </w:tr>
      <w:tr w:rsidR="00746E66" w14:paraId="17030CC0" w14:textId="77777777" w:rsidTr="00F35334">
        <w:trPr>
          <w:trHeight w:val="706"/>
          <w:jc w:val="center"/>
        </w:trPr>
        <w:tc>
          <w:tcPr>
            <w:tcW w:w="853" w:type="dxa"/>
            <w:shd w:val="clear" w:color="auto" w:fill="auto"/>
            <w:noWrap/>
            <w:vAlign w:val="center"/>
          </w:tcPr>
          <w:p w14:paraId="6191E228" w14:textId="03A963D8" w:rsidR="00746E66" w:rsidRDefault="00746E6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2.1.2</w:t>
            </w:r>
          </w:p>
        </w:tc>
        <w:tc>
          <w:tcPr>
            <w:tcW w:w="4387" w:type="dxa"/>
            <w:shd w:val="clear" w:color="auto" w:fill="auto"/>
            <w:noWrap/>
            <w:vAlign w:val="center"/>
          </w:tcPr>
          <w:p w14:paraId="349DF4EB" w14:textId="494D1498" w:rsidR="00746E66" w:rsidRDefault="00746E66" w:rsidP="00266C23">
            <w:pPr>
              <w:spacing w:after="0" w:line="240" w:lineRule="auto"/>
              <w:jc w:val="both"/>
            </w:pPr>
            <w:r>
              <w:t>Budget for each agency and plan &amp; programmes</w:t>
            </w:r>
          </w:p>
        </w:tc>
        <w:tc>
          <w:tcPr>
            <w:tcW w:w="6109" w:type="dxa"/>
            <w:vMerge/>
            <w:shd w:val="clear" w:color="auto" w:fill="auto"/>
            <w:vAlign w:val="center"/>
          </w:tcPr>
          <w:p w14:paraId="2AC9B3CA" w14:textId="6C354FE4" w:rsidR="00746E66" w:rsidRDefault="00746E66" w:rsidP="00266C23">
            <w:pPr>
              <w:spacing w:after="0" w:line="240" w:lineRule="auto"/>
              <w:jc w:val="both"/>
            </w:pPr>
          </w:p>
        </w:tc>
      </w:tr>
      <w:tr w:rsidR="00746E66" w14:paraId="38D22B38" w14:textId="77777777" w:rsidTr="00F35334">
        <w:trPr>
          <w:trHeight w:val="542"/>
          <w:jc w:val="center"/>
        </w:trPr>
        <w:tc>
          <w:tcPr>
            <w:tcW w:w="853" w:type="dxa"/>
            <w:shd w:val="clear" w:color="auto" w:fill="auto"/>
            <w:noWrap/>
            <w:vAlign w:val="center"/>
          </w:tcPr>
          <w:p w14:paraId="2101290C" w14:textId="03AEBCF5" w:rsidR="00746E66" w:rsidRDefault="00746E6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2.1.3</w:t>
            </w:r>
          </w:p>
        </w:tc>
        <w:tc>
          <w:tcPr>
            <w:tcW w:w="4387" w:type="dxa"/>
            <w:shd w:val="clear" w:color="auto" w:fill="auto"/>
            <w:noWrap/>
            <w:vAlign w:val="center"/>
          </w:tcPr>
          <w:p w14:paraId="44907252" w14:textId="351D771A" w:rsidR="00746E66" w:rsidRDefault="00746E66" w:rsidP="00266C23">
            <w:pPr>
              <w:spacing w:after="0" w:line="240" w:lineRule="auto"/>
              <w:jc w:val="both"/>
            </w:pPr>
            <w:r>
              <w:t>Proposed expenditures</w:t>
            </w:r>
          </w:p>
        </w:tc>
        <w:tc>
          <w:tcPr>
            <w:tcW w:w="6109" w:type="dxa"/>
            <w:vMerge/>
            <w:shd w:val="clear" w:color="auto" w:fill="auto"/>
            <w:vAlign w:val="center"/>
          </w:tcPr>
          <w:p w14:paraId="747EA022" w14:textId="57894C5F" w:rsidR="00746E66" w:rsidRDefault="00746E66" w:rsidP="00266C23">
            <w:pPr>
              <w:spacing w:after="0" w:line="240" w:lineRule="auto"/>
              <w:jc w:val="both"/>
            </w:pPr>
          </w:p>
        </w:tc>
      </w:tr>
      <w:tr w:rsidR="00746E66" w14:paraId="2204D8C6" w14:textId="77777777" w:rsidTr="00F35334">
        <w:trPr>
          <w:trHeight w:val="564"/>
          <w:jc w:val="center"/>
        </w:trPr>
        <w:tc>
          <w:tcPr>
            <w:tcW w:w="853" w:type="dxa"/>
            <w:shd w:val="clear" w:color="auto" w:fill="auto"/>
            <w:noWrap/>
            <w:vAlign w:val="center"/>
          </w:tcPr>
          <w:p w14:paraId="3DA72C12" w14:textId="5C05F5D8" w:rsidR="00746E66" w:rsidRDefault="00746E6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2.1.4</w:t>
            </w:r>
          </w:p>
        </w:tc>
        <w:tc>
          <w:tcPr>
            <w:tcW w:w="4387" w:type="dxa"/>
            <w:shd w:val="clear" w:color="auto" w:fill="auto"/>
            <w:noWrap/>
            <w:vAlign w:val="center"/>
          </w:tcPr>
          <w:p w14:paraId="51529018" w14:textId="0FBEC902" w:rsidR="00746E66" w:rsidRDefault="00746E66" w:rsidP="00266C23">
            <w:pPr>
              <w:spacing w:after="0" w:line="240" w:lineRule="auto"/>
              <w:jc w:val="both"/>
            </w:pPr>
            <w:r>
              <w:t xml:space="preserve">Revised budget for each </w:t>
            </w:r>
            <w:proofErr w:type="gramStart"/>
            <w:r>
              <w:t>agency, if</w:t>
            </w:r>
            <w:proofErr w:type="gramEnd"/>
            <w:r>
              <w:t xml:space="preserve"> any</w:t>
            </w:r>
          </w:p>
        </w:tc>
        <w:tc>
          <w:tcPr>
            <w:tcW w:w="6109" w:type="dxa"/>
            <w:vMerge/>
            <w:shd w:val="clear" w:color="auto" w:fill="auto"/>
            <w:vAlign w:val="center"/>
          </w:tcPr>
          <w:p w14:paraId="676ED596" w14:textId="77777777" w:rsidR="00746E66" w:rsidRDefault="00746E66" w:rsidP="00266C23">
            <w:pPr>
              <w:spacing w:after="0" w:line="240" w:lineRule="auto"/>
              <w:jc w:val="both"/>
            </w:pPr>
          </w:p>
        </w:tc>
      </w:tr>
      <w:tr w:rsidR="00746E66" w14:paraId="01DCCCEA" w14:textId="77777777" w:rsidTr="00F35334">
        <w:trPr>
          <w:trHeight w:val="1394"/>
          <w:jc w:val="center"/>
        </w:trPr>
        <w:tc>
          <w:tcPr>
            <w:tcW w:w="853" w:type="dxa"/>
            <w:shd w:val="clear" w:color="auto" w:fill="auto"/>
            <w:noWrap/>
            <w:vAlign w:val="center"/>
          </w:tcPr>
          <w:p w14:paraId="1A8C0EC5" w14:textId="0435FF40" w:rsidR="00746E66" w:rsidRDefault="00746E6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2.1.5</w:t>
            </w:r>
          </w:p>
        </w:tc>
        <w:tc>
          <w:tcPr>
            <w:tcW w:w="4387" w:type="dxa"/>
            <w:shd w:val="clear" w:color="auto" w:fill="auto"/>
            <w:noWrap/>
            <w:vAlign w:val="center"/>
          </w:tcPr>
          <w:p w14:paraId="0A1F5FE8" w14:textId="4449F29B" w:rsidR="00746E66" w:rsidRDefault="00746E66" w:rsidP="00266C23">
            <w:pPr>
              <w:spacing w:after="0" w:line="240" w:lineRule="auto"/>
              <w:jc w:val="both"/>
            </w:pPr>
            <w:r>
              <w:t>Report on disbursements made and place where the related reports are available</w:t>
            </w:r>
          </w:p>
        </w:tc>
        <w:tc>
          <w:tcPr>
            <w:tcW w:w="6109" w:type="dxa"/>
            <w:vMerge/>
            <w:shd w:val="clear" w:color="auto" w:fill="auto"/>
            <w:vAlign w:val="center"/>
          </w:tcPr>
          <w:p w14:paraId="70AEED91" w14:textId="77777777" w:rsidR="00746E66" w:rsidRDefault="00746E66" w:rsidP="00266C23">
            <w:pPr>
              <w:spacing w:after="0" w:line="240" w:lineRule="auto"/>
              <w:jc w:val="both"/>
            </w:pPr>
          </w:p>
        </w:tc>
      </w:tr>
      <w:tr w:rsidR="00F35334" w14:paraId="5B65199A" w14:textId="77777777" w:rsidTr="00F35334">
        <w:trPr>
          <w:trHeight w:val="70"/>
          <w:jc w:val="center"/>
        </w:trPr>
        <w:tc>
          <w:tcPr>
            <w:tcW w:w="853" w:type="dxa"/>
            <w:shd w:val="clear" w:color="auto" w:fill="auto"/>
            <w:noWrap/>
            <w:vAlign w:val="center"/>
          </w:tcPr>
          <w:p w14:paraId="2F46AF7A" w14:textId="4B97B6F8" w:rsidR="00F35334" w:rsidRDefault="00F35334"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2.2</w:t>
            </w:r>
          </w:p>
        </w:tc>
        <w:tc>
          <w:tcPr>
            <w:tcW w:w="10496" w:type="dxa"/>
            <w:gridSpan w:val="2"/>
            <w:shd w:val="clear" w:color="auto" w:fill="auto"/>
            <w:noWrap/>
            <w:vAlign w:val="center"/>
          </w:tcPr>
          <w:p w14:paraId="70327951" w14:textId="5AD1FD1C" w:rsidR="00F35334" w:rsidRPr="00F35334" w:rsidRDefault="00F35334" w:rsidP="00266C23">
            <w:pPr>
              <w:spacing w:after="0" w:line="240" w:lineRule="auto"/>
              <w:jc w:val="both"/>
              <w:rPr>
                <w:highlight w:val="yellow"/>
              </w:rPr>
            </w:pPr>
            <w:r w:rsidRPr="00F35334">
              <w:rPr>
                <w:highlight w:val="yellow"/>
              </w:rPr>
              <w:t>Foreign and domestic tours (F. No. 1/8/2012- IR dt. 11.9.2012)</w:t>
            </w:r>
          </w:p>
        </w:tc>
      </w:tr>
      <w:tr w:rsidR="00F35334" w14:paraId="77A9AA25" w14:textId="77777777" w:rsidTr="007D11FB">
        <w:trPr>
          <w:trHeight w:val="796"/>
          <w:jc w:val="center"/>
        </w:trPr>
        <w:tc>
          <w:tcPr>
            <w:tcW w:w="853" w:type="dxa"/>
            <w:shd w:val="clear" w:color="auto" w:fill="auto"/>
            <w:noWrap/>
            <w:vAlign w:val="center"/>
          </w:tcPr>
          <w:p w14:paraId="2AE6892B" w14:textId="3DEABAEE" w:rsidR="00F35334" w:rsidRDefault="00F35334"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2.2.1</w:t>
            </w:r>
          </w:p>
        </w:tc>
        <w:tc>
          <w:tcPr>
            <w:tcW w:w="4387" w:type="dxa"/>
            <w:shd w:val="clear" w:color="auto" w:fill="auto"/>
            <w:noWrap/>
            <w:vAlign w:val="center"/>
          </w:tcPr>
          <w:p w14:paraId="69290EA9" w14:textId="62CC4356" w:rsidR="00F35334" w:rsidRDefault="00F35334" w:rsidP="00266C23">
            <w:pPr>
              <w:spacing w:after="0" w:line="240" w:lineRule="auto"/>
              <w:jc w:val="both"/>
            </w:pPr>
            <w:r>
              <w:t>Budget</w:t>
            </w:r>
          </w:p>
        </w:tc>
        <w:tc>
          <w:tcPr>
            <w:tcW w:w="6109" w:type="dxa"/>
            <w:shd w:val="clear" w:color="auto" w:fill="auto"/>
            <w:vAlign w:val="center"/>
          </w:tcPr>
          <w:p w14:paraId="672453A4" w14:textId="55AE4370" w:rsidR="00F35334" w:rsidRDefault="007D11FB" w:rsidP="00266C23">
            <w:pPr>
              <w:spacing w:after="0" w:line="240" w:lineRule="auto"/>
              <w:jc w:val="both"/>
            </w:pPr>
            <w:r>
              <w:t xml:space="preserve">However, </w:t>
            </w:r>
            <w:r w:rsidRPr="00746E66">
              <w:t xml:space="preserve">The Bank sets in place business budgets as well as revenue and capital expenditure budgets for the organisation </w:t>
            </w:r>
            <w:proofErr w:type="gramStart"/>
            <w:r w:rsidRPr="00746E66">
              <w:t>as a whole at</w:t>
            </w:r>
            <w:proofErr w:type="gramEnd"/>
            <w:r w:rsidRPr="00746E66">
              <w:t xml:space="preserve"> the commencement of each financial year. These budgets are framed with the approval of the Board of Directors which also reviews periodic reports on the achievement of the same</w:t>
            </w:r>
            <w:r>
              <w:t>.</w:t>
            </w:r>
          </w:p>
        </w:tc>
      </w:tr>
      <w:tr w:rsidR="00F35334" w14:paraId="26909A70" w14:textId="77777777" w:rsidTr="00F35334">
        <w:trPr>
          <w:trHeight w:val="1394"/>
          <w:jc w:val="center"/>
        </w:trPr>
        <w:tc>
          <w:tcPr>
            <w:tcW w:w="853" w:type="dxa"/>
            <w:shd w:val="clear" w:color="auto" w:fill="auto"/>
            <w:noWrap/>
            <w:vAlign w:val="center"/>
          </w:tcPr>
          <w:p w14:paraId="6207AF8E" w14:textId="7CD0CA74" w:rsidR="00F35334" w:rsidRDefault="00F35334"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2.2.2</w:t>
            </w:r>
          </w:p>
        </w:tc>
        <w:tc>
          <w:tcPr>
            <w:tcW w:w="4387" w:type="dxa"/>
            <w:shd w:val="clear" w:color="auto" w:fill="auto"/>
            <w:noWrap/>
            <w:vAlign w:val="center"/>
          </w:tcPr>
          <w:p w14:paraId="5BE6CB0D" w14:textId="242AF3F9" w:rsidR="00F35334" w:rsidRDefault="00F35334" w:rsidP="00266C23">
            <w:pPr>
              <w:spacing w:after="0" w:line="240" w:lineRule="auto"/>
              <w:jc w:val="both"/>
            </w:pPr>
            <w:r>
              <w:t xml:space="preserve">Foreign and domestic Tours by ministries and officials of the rank of Joint Secretary to the Government and above, as well as the heads of the Department. Places visited </w:t>
            </w:r>
            <w:r w:rsidR="007D11FB">
              <w:t>the</w:t>
            </w:r>
            <w:r>
              <w:t xml:space="preserve"> period of visit </w:t>
            </w:r>
            <w:r w:rsidR="007D11FB">
              <w:t>the</w:t>
            </w:r>
            <w:r>
              <w:t xml:space="preserve"> number of members in the official delegation Expenditure on the visit</w:t>
            </w:r>
            <w:r>
              <w:t>.</w:t>
            </w:r>
          </w:p>
        </w:tc>
        <w:tc>
          <w:tcPr>
            <w:tcW w:w="6109" w:type="dxa"/>
            <w:shd w:val="clear" w:color="auto" w:fill="auto"/>
            <w:vAlign w:val="center"/>
          </w:tcPr>
          <w:p w14:paraId="1C333936" w14:textId="77777777" w:rsidR="00F35334" w:rsidRDefault="007D11FB" w:rsidP="00266C23">
            <w:pPr>
              <w:spacing w:after="0" w:line="240" w:lineRule="auto"/>
              <w:jc w:val="both"/>
            </w:pPr>
            <w:proofErr w:type="spellStart"/>
            <w:r>
              <w:t>Deails</w:t>
            </w:r>
            <w:proofErr w:type="spellEnd"/>
            <w:r>
              <w:t xml:space="preserve"> </w:t>
            </w:r>
            <w:proofErr w:type="spellStart"/>
            <w:r>
              <w:t>aof</w:t>
            </w:r>
            <w:proofErr w:type="spellEnd"/>
            <w:r>
              <w:t xml:space="preserve"> foreign travel by whole time </w:t>
            </w:r>
            <w:proofErr w:type="spellStart"/>
            <w:r>
              <w:t>direcrtors</w:t>
            </w:r>
            <w:proofErr w:type="spellEnd"/>
            <w:r>
              <w:t xml:space="preserve"> is mentioned under SUO Moto Disclosure. </w:t>
            </w:r>
          </w:p>
          <w:p w14:paraId="063A914E" w14:textId="77777777" w:rsidR="007D11FB" w:rsidRDefault="007D11FB" w:rsidP="00266C23">
            <w:pPr>
              <w:spacing w:after="0" w:line="240" w:lineRule="auto"/>
              <w:jc w:val="both"/>
            </w:pPr>
          </w:p>
          <w:p w14:paraId="3DDAA88E" w14:textId="2A9FAD6D" w:rsidR="007D11FB" w:rsidRDefault="007D11FB" w:rsidP="00266C23">
            <w:pPr>
              <w:spacing w:after="0" w:line="240" w:lineRule="auto"/>
              <w:jc w:val="both"/>
            </w:pPr>
            <w:hyperlink r:id="rId24" w:history="1">
              <w:r w:rsidRPr="00124F0B">
                <w:rPr>
                  <w:rStyle w:val="Hyperlink"/>
                </w:rPr>
                <w:t>https://www.eximbankindia.in/rti-act</w:t>
              </w:r>
            </w:hyperlink>
          </w:p>
          <w:p w14:paraId="4008A437" w14:textId="462FBFE0" w:rsidR="007D11FB" w:rsidRDefault="007D11FB" w:rsidP="00266C23">
            <w:pPr>
              <w:spacing w:after="0" w:line="240" w:lineRule="auto"/>
              <w:jc w:val="both"/>
            </w:pPr>
          </w:p>
        </w:tc>
      </w:tr>
      <w:tr w:rsidR="00F35334" w14:paraId="6D98B772" w14:textId="77777777" w:rsidTr="00F35334">
        <w:trPr>
          <w:trHeight w:val="1394"/>
          <w:jc w:val="center"/>
        </w:trPr>
        <w:tc>
          <w:tcPr>
            <w:tcW w:w="853" w:type="dxa"/>
            <w:shd w:val="clear" w:color="auto" w:fill="auto"/>
            <w:noWrap/>
            <w:vAlign w:val="center"/>
          </w:tcPr>
          <w:p w14:paraId="6488DF2B" w14:textId="4EE81DDA" w:rsidR="00F35334" w:rsidRDefault="00F35334"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2.2.3</w:t>
            </w:r>
          </w:p>
        </w:tc>
        <w:tc>
          <w:tcPr>
            <w:tcW w:w="4387" w:type="dxa"/>
            <w:shd w:val="clear" w:color="auto" w:fill="auto"/>
            <w:noWrap/>
            <w:vAlign w:val="center"/>
          </w:tcPr>
          <w:p w14:paraId="71E670C6" w14:textId="3FC30BD8" w:rsidR="00F35334" w:rsidRDefault="00F35334" w:rsidP="00266C23">
            <w:pPr>
              <w:spacing w:after="0" w:line="240" w:lineRule="auto"/>
              <w:jc w:val="both"/>
            </w:pPr>
            <w:r>
              <w:t xml:space="preserve">Information related to procurements Notice/tender enquires, and corrigenda if any thereon, Details of the bids awarded comprising the names of the suppliers of goods/ services being procured, </w:t>
            </w:r>
            <w:proofErr w:type="gramStart"/>
            <w:r>
              <w:t>The</w:t>
            </w:r>
            <w:proofErr w:type="gramEnd"/>
            <w:r>
              <w:t xml:space="preserve"> works contracts concluded – in any such combination of the above- and The rate /rates and the total amount at which such procurement or works contract is to be executed.</w:t>
            </w:r>
          </w:p>
        </w:tc>
        <w:tc>
          <w:tcPr>
            <w:tcW w:w="6109" w:type="dxa"/>
            <w:shd w:val="clear" w:color="auto" w:fill="auto"/>
            <w:vAlign w:val="center"/>
          </w:tcPr>
          <w:p w14:paraId="2B330787" w14:textId="77777777" w:rsidR="007D11FB" w:rsidRDefault="007D11FB" w:rsidP="00266C23">
            <w:pPr>
              <w:spacing w:after="0" w:line="240" w:lineRule="auto"/>
              <w:jc w:val="both"/>
            </w:pPr>
            <w:r>
              <w:t>Details can be accessed through below link:</w:t>
            </w:r>
          </w:p>
          <w:p w14:paraId="2B86BF64" w14:textId="77777777" w:rsidR="007D11FB" w:rsidRDefault="007D11FB" w:rsidP="00266C23">
            <w:pPr>
              <w:spacing w:after="0" w:line="240" w:lineRule="auto"/>
              <w:jc w:val="both"/>
            </w:pPr>
          </w:p>
          <w:p w14:paraId="3F0AD50F" w14:textId="5F616C57" w:rsidR="00F35334" w:rsidRDefault="007D11FB" w:rsidP="00266C23">
            <w:pPr>
              <w:spacing w:after="0" w:line="240" w:lineRule="auto"/>
              <w:jc w:val="both"/>
            </w:pPr>
            <w:hyperlink r:id="rId25" w:history="1">
              <w:r w:rsidRPr="00124F0B">
                <w:rPr>
                  <w:rStyle w:val="Hyperlink"/>
                </w:rPr>
                <w:t>https://www.eximbankindia.in/tenders-and-notices</w:t>
              </w:r>
            </w:hyperlink>
          </w:p>
          <w:p w14:paraId="291EA0DA" w14:textId="77777777" w:rsidR="007D11FB" w:rsidRDefault="007D11FB" w:rsidP="00266C23">
            <w:pPr>
              <w:spacing w:after="0" w:line="240" w:lineRule="auto"/>
              <w:jc w:val="both"/>
            </w:pPr>
          </w:p>
          <w:p w14:paraId="7FF46DC9" w14:textId="77777777" w:rsidR="007D11FB" w:rsidRDefault="007D11FB" w:rsidP="00266C23">
            <w:pPr>
              <w:spacing w:after="0" w:line="240" w:lineRule="auto"/>
              <w:jc w:val="both"/>
            </w:pPr>
          </w:p>
          <w:p w14:paraId="1DA840DF" w14:textId="77777777" w:rsidR="007D11FB" w:rsidRDefault="007D11FB" w:rsidP="00266C23">
            <w:pPr>
              <w:spacing w:after="0" w:line="240" w:lineRule="auto"/>
              <w:jc w:val="both"/>
            </w:pPr>
          </w:p>
          <w:p w14:paraId="1674B324" w14:textId="77777777" w:rsidR="007D11FB" w:rsidRDefault="007D11FB" w:rsidP="00266C23">
            <w:pPr>
              <w:spacing w:after="0" w:line="240" w:lineRule="auto"/>
              <w:jc w:val="both"/>
            </w:pPr>
          </w:p>
          <w:p w14:paraId="79AA1E1F" w14:textId="77777777" w:rsidR="007D11FB" w:rsidRDefault="007D11FB" w:rsidP="00266C23">
            <w:pPr>
              <w:spacing w:after="0" w:line="240" w:lineRule="auto"/>
              <w:jc w:val="both"/>
            </w:pPr>
          </w:p>
          <w:p w14:paraId="30815B4F" w14:textId="5FB48608" w:rsidR="007D11FB" w:rsidRDefault="007D11FB" w:rsidP="00266C23">
            <w:pPr>
              <w:spacing w:after="0" w:line="240" w:lineRule="auto"/>
              <w:jc w:val="both"/>
            </w:pPr>
          </w:p>
        </w:tc>
      </w:tr>
    </w:tbl>
    <w:p w14:paraId="2856EC39" w14:textId="77777777" w:rsidR="00EC0733" w:rsidRDefault="00EC0733" w:rsidP="0009706F">
      <w:pPr>
        <w:tabs>
          <w:tab w:val="left" w:pos="3585"/>
        </w:tabs>
        <w:spacing w:after="0"/>
      </w:pPr>
    </w:p>
    <w:p w14:paraId="754EE3A0" w14:textId="77777777" w:rsidR="007D11FB" w:rsidRDefault="007D11FB" w:rsidP="0009706F">
      <w:pPr>
        <w:tabs>
          <w:tab w:val="left" w:pos="3585"/>
        </w:tabs>
        <w:spacing w:after="0"/>
      </w:pPr>
    </w:p>
    <w:p w14:paraId="2A42743B" w14:textId="77777777" w:rsidR="007D11FB" w:rsidRDefault="007D11FB" w:rsidP="0009706F">
      <w:pPr>
        <w:tabs>
          <w:tab w:val="left" w:pos="3585"/>
        </w:tabs>
        <w:spacing w:after="0"/>
      </w:pPr>
    </w:p>
    <w:p w14:paraId="701BDD9F" w14:textId="77777777" w:rsidR="007D11FB" w:rsidRDefault="007D11FB" w:rsidP="0009706F">
      <w:pPr>
        <w:tabs>
          <w:tab w:val="left" w:pos="3585"/>
        </w:tabs>
        <w:spacing w:after="0"/>
      </w:pPr>
    </w:p>
    <w:p w14:paraId="68C8CEAB" w14:textId="77777777" w:rsidR="007D11FB" w:rsidRDefault="007D11FB" w:rsidP="0009706F">
      <w:pPr>
        <w:tabs>
          <w:tab w:val="left" w:pos="3585"/>
        </w:tabs>
        <w:spacing w:after="0"/>
      </w:pPr>
    </w:p>
    <w:p w14:paraId="669F1980" w14:textId="77777777" w:rsidR="007D11FB" w:rsidRDefault="007D11FB" w:rsidP="0009706F">
      <w:pPr>
        <w:tabs>
          <w:tab w:val="left" w:pos="3585"/>
        </w:tabs>
        <w:spacing w:after="0"/>
      </w:pPr>
    </w:p>
    <w:p w14:paraId="6B76A8C9" w14:textId="77777777" w:rsidR="007D11FB" w:rsidRDefault="007D11FB" w:rsidP="0009706F">
      <w:pPr>
        <w:tabs>
          <w:tab w:val="left" w:pos="3585"/>
        </w:tabs>
        <w:spacing w:after="0"/>
      </w:pPr>
    </w:p>
    <w:tbl>
      <w:tblPr>
        <w:tblW w:w="11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4351"/>
        <w:gridCol w:w="6059"/>
      </w:tblGrid>
      <w:tr w:rsidR="007D11FB" w14:paraId="06C9FF82" w14:textId="77777777" w:rsidTr="00CB1397">
        <w:trPr>
          <w:trHeight w:val="373"/>
          <w:jc w:val="center"/>
        </w:trPr>
        <w:tc>
          <w:tcPr>
            <w:tcW w:w="845" w:type="dxa"/>
            <w:shd w:val="clear" w:color="auto" w:fill="auto"/>
            <w:noWrap/>
            <w:vAlign w:val="center"/>
          </w:tcPr>
          <w:p w14:paraId="69052DF9" w14:textId="479CCD6B" w:rsidR="007D11FB" w:rsidRDefault="007D11FB"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2.3</w:t>
            </w:r>
          </w:p>
        </w:tc>
        <w:tc>
          <w:tcPr>
            <w:tcW w:w="10410" w:type="dxa"/>
            <w:gridSpan w:val="2"/>
            <w:shd w:val="clear" w:color="auto" w:fill="auto"/>
            <w:noWrap/>
            <w:vAlign w:val="center"/>
          </w:tcPr>
          <w:p w14:paraId="4AB116F1" w14:textId="29F0B8EE" w:rsidR="007D11FB" w:rsidRPr="007D11FB" w:rsidRDefault="007D11FB" w:rsidP="00266C23">
            <w:pPr>
              <w:spacing w:after="0" w:line="240" w:lineRule="auto"/>
              <w:jc w:val="both"/>
              <w:rPr>
                <w:highlight w:val="yellow"/>
              </w:rPr>
            </w:pPr>
            <w:r w:rsidRPr="007D11FB">
              <w:rPr>
                <w:highlight w:val="yellow"/>
              </w:rPr>
              <w:t>Manner of execution of subsidy programme [Section 4(</w:t>
            </w:r>
            <w:proofErr w:type="spellStart"/>
            <w:r w:rsidRPr="007D11FB">
              <w:rPr>
                <w:highlight w:val="yellow"/>
              </w:rPr>
              <w:t>i</w:t>
            </w:r>
            <w:proofErr w:type="spellEnd"/>
            <w:r w:rsidRPr="007D11FB">
              <w:rPr>
                <w:highlight w:val="yellow"/>
              </w:rPr>
              <w:t>)(b)(xii)]</w:t>
            </w:r>
          </w:p>
        </w:tc>
      </w:tr>
      <w:tr w:rsidR="007D11FB" w14:paraId="2F944905" w14:textId="77777777" w:rsidTr="007D11FB">
        <w:trPr>
          <w:trHeight w:val="373"/>
          <w:jc w:val="center"/>
        </w:trPr>
        <w:tc>
          <w:tcPr>
            <w:tcW w:w="845" w:type="dxa"/>
            <w:shd w:val="clear" w:color="auto" w:fill="auto"/>
            <w:noWrap/>
            <w:vAlign w:val="center"/>
          </w:tcPr>
          <w:p w14:paraId="575B97FC" w14:textId="5D1B913B" w:rsidR="007D11FB" w:rsidRDefault="007D11FB"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2.3.1</w:t>
            </w:r>
          </w:p>
        </w:tc>
        <w:tc>
          <w:tcPr>
            <w:tcW w:w="4351" w:type="dxa"/>
            <w:shd w:val="clear" w:color="auto" w:fill="auto"/>
            <w:noWrap/>
            <w:vAlign w:val="center"/>
          </w:tcPr>
          <w:p w14:paraId="6FE29023" w14:textId="7AF08462" w:rsidR="007D11FB" w:rsidRDefault="007D11FB" w:rsidP="00266C23">
            <w:pPr>
              <w:spacing w:after="0" w:line="240" w:lineRule="auto"/>
              <w:jc w:val="both"/>
            </w:pPr>
            <w:r>
              <w:t>Name of the programme of activity</w:t>
            </w:r>
          </w:p>
        </w:tc>
        <w:tc>
          <w:tcPr>
            <w:tcW w:w="6059" w:type="dxa"/>
            <w:shd w:val="clear" w:color="auto" w:fill="auto"/>
            <w:vAlign w:val="center"/>
          </w:tcPr>
          <w:p w14:paraId="61C076A3" w14:textId="195D20BA" w:rsidR="007D11FB" w:rsidRDefault="00040909" w:rsidP="00266C23">
            <w:pPr>
              <w:spacing w:after="0" w:line="240" w:lineRule="auto"/>
              <w:jc w:val="both"/>
            </w:pPr>
            <w:r w:rsidRPr="00040909">
              <w:t>Not applicable as the Bank does not offer any subsidy programme.</w:t>
            </w:r>
          </w:p>
        </w:tc>
      </w:tr>
      <w:tr w:rsidR="007D11FB" w14:paraId="32723FB7" w14:textId="77777777" w:rsidTr="007D11FB">
        <w:trPr>
          <w:trHeight w:val="373"/>
          <w:jc w:val="center"/>
        </w:trPr>
        <w:tc>
          <w:tcPr>
            <w:tcW w:w="845" w:type="dxa"/>
            <w:shd w:val="clear" w:color="auto" w:fill="auto"/>
            <w:noWrap/>
            <w:vAlign w:val="center"/>
          </w:tcPr>
          <w:p w14:paraId="0250F7AD" w14:textId="61234C31" w:rsidR="007D11FB" w:rsidRDefault="007D11FB"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2.3.2</w:t>
            </w:r>
          </w:p>
        </w:tc>
        <w:tc>
          <w:tcPr>
            <w:tcW w:w="4351" w:type="dxa"/>
            <w:shd w:val="clear" w:color="auto" w:fill="auto"/>
            <w:noWrap/>
            <w:vAlign w:val="center"/>
          </w:tcPr>
          <w:p w14:paraId="773A582C" w14:textId="6D9E48C4" w:rsidR="007D11FB" w:rsidRDefault="007D11FB" w:rsidP="00266C23">
            <w:pPr>
              <w:spacing w:after="0" w:line="240" w:lineRule="auto"/>
              <w:jc w:val="both"/>
            </w:pPr>
            <w:r>
              <w:t>Objective of the programme</w:t>
            </w:r>
          </w:p>
        </w:tc>
        <w:tc>
          <w:tcPr>
            <w:tcW w:w="6059" w:type="dxa"/>
            <w:vMerge w:val="restart"/>
            <w:shd w:val="clear" w:color="auto" w:fill="auto"/>
            <w:vAlign w:val="center"/>
          </w:tcPr>
          <w:p w14:paraId="14559643" w14:textId="61DEB72F" w:rsidR="007D11FB" w:rsidRDefault="00040909" w:rsidP="00266C23">
            <w:pPr>
              <w:spacing w:after="0" w:line="240" w:lineRule="auto"/>
              <w:jc w:val="both"/>
            </w:pPr>
            <w:r>
              <w:t>Not applicable to the Bank</w:t>
            </w:r>
          </w:p>
        </w:tc>
      </w:tr>
      <w:tr w:rsidR="007D11FB" w14:paraId="5E73B48D" w14:textId="77777777" w:rsidTr="007D11FB">
        <w:trPr>
          <w:trHeight w:val="373"/>
          <w:jc w:val="center"/>
        </w:trPr>
        <w:tc>
          <w:tcPr>
            <w:tcW w:w="845" w:type="dxa"/>
            <w:shd w:val="clear" w:color="auto" w:fill="auto"/>
            <w:noWrap/>
            <w:vAlign w:val="center"/>
          </w:tcPr>
          <w:p w14:paraId="18F3FA84" w14:textId="31F78B58" w:rsidR="007D11FB" w:rsidRDefault="007D11FB"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2.3.3</w:t>
            </w:r>
          </w:p>
        </w:tc>
        <w:tc>
          <w:tcPr>
            <w:tcW w:w="4351" w:type="dxa"/>
            <w:shd w:val="clear" w:color="auto" w:fill="auto"/>
            <w:noWrap/>
            <w:vAlign w:val="center"/>
          </w:tcPr>
          <w:p w14:paraId="62DE68A0" w14:textId="18134865" w:rsidR="007D11FB" w:rsidRDefault="007D11FB" w:rsidP="00266C23">
            <w:pPr>
              <w:spacing w:after="0" w:line="240" w:lineRule="auto"/>
              <w:jc w:val="both"/>
            </w:pPr>
            <w:r>
              <w:t>Procedure to avail benefits</w:t>
            </w:r>
          </w:p>
        </w:tc>
        <w:tc>
          <w:tcPr>
            <w:tcW w:w="6059" w:type="dxa"/>
            <w:vMerge/>
            <w:shd w:val="clear" w:color="auto" w:fill="auto"/>
            <w:vAlign w:val="center"/>
          </w:tcPr>
          <w:p w14:paraId="0960B7B1" w14:textId="77777777" w:rsidR="007D11FB" w:rsidRDefault="007D11FB" w:rsidP="00266C23">
            <w:pPr>
              <w:spacing w:after="0" w:line="240" w:lineRule="auto"/>
              <w:jc w:val="both"/>
            </w:pPr>
          </w:p>
        </w:tc>
      </w:tr>
      <w:tr w:rsidR="007D11FB" w14:paraId="2F8863F6" w14:textId="77777777" w:rsidTr="007D11FB">
        <w:trPr>
          <w:trHeight w:val="373"/>
          <w:jc w:val="center"/>
        </w:trPr>
        <w:tc>
          <w:tcPr>
            <w:tcW w:w="845" w:type="dxa"/>
            <w:shd w:val="clear" w:color="auto" w:fill="auto"/>
            <w:noWrap/>
            <w:vAlign w:val="center"/>
          </w:tcPr>
          <w:p w14:paraId="5B04700E" w14:textId="334E8625" w:rsidR="007D11FB" w:rsidRDefault="007D11FB"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2.3.4</w:t>
            </w:r>
          </w:p>
        </w:tc>
        <w:tc>
          <w:tcPr>
            <w:tcW w:w="4351" w:type="dxa"/>
            <w:shd w:val="clear" w:color="auto" w:fill="auto"/>
            <w:noWrap/>
            <w:vAlign w:val="center"/>
          </w:tcPr>
          <w:p w14:paraId="544BAC84" w14:textId="0E9549F9" w:rsidR="007D11FB" w:rsidRDefault="007D11FB" w:rsidP="00266C23">
            <w:pPr>
              <w:spacing w:after="0" w:line="240" w:lineRule="auto"/>
              <w:jc w:val="both"/>
            </w:pPr>
            <w:r>
              <w:t>Duration of the programme/ scheme</w:t>
            </w:r>
          </w:p>
        </w:tc>
        <w:tc>
          <w:tcPr>
            <w:tcW w:w="6059" w:type="dxa"/>
            <w:vMerge/>
            <w:shd w:val="clear" w:color="auto" w:fill="auto"/>
            <w:vAlign w:val="center"/>
          </w:tcPr>
          <w:p w14:paraId="76261F36" w14:textId="77777777" w:rsidR="007D11FB" w:rsidRDefault="007D11FB" w:rsidP="00266C23">
            <w:pPr>
              <w:spacing w:after="0" w:line="240" w:lineRule="auto"/>
              <w:jc w:val="both"/>
            </w:pPr>
          </w:p>
        </w:tc>
      </w:tr>
      <w:tr w:rsidR="007D11FB" w14:paraId="7C406B2F" w14:textId="77777777" w:rsidTr="007D11FB">
        <w:trPr>
          <w:trHeight w:val="373"/>
          <w:jc w:val="center"/>
        </w:trPr>
        <w:tc>
          <w:tcPr>
            <w:tcW w:w="845" w:type="dxa"/>
            <w:shd w:val="clear" w:color="auto" w:fill="auto"/>
            <w:noWrap/>
            <w:vAlign w:val="center"/>
          </w:tcPr>
          <w:p w14:paraId="6A63E55C" w14:textId="4F0AE298" w:rsidR="007D11FB" w:rsidRDefault="007D11FB"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2.3.5</w:t>
            </w:r>
          </w:p>
        </w:tc>
        <w:tc>
          <w:tcPr>
            <w:tcW w:w="4351" w:type="dxa"/>
            <w:shd w:val="clear" w:color="auto" w:fill="auto"/>
            <w:noWrap/>
            <w:vAlign w:val="center"/>
          </w:tcPr>
          <w:p w14:paraId="1562FB87" w14:textId="07329FD7" w:rsidR="007D11FB" w:rsidRDefault="007D11FB" w:rsidP="00266C23">
            <w:pPr>
              <w:spacing w:after="0" w:line="240" w:lineRule="auto"/>
              <w:jc w:val="both"/>
            </w:pPr>
            <w:r>
              <w:t>Physical and financial targets of programme</w:t>
            </w:r>
          </w:p>
        </w:tc>
        <w:tc>
          <w:tcPr>
            <w:tcW w:w="6059" w:type="dxa"/>
            <w:vMerge/>
            <w:shd w:val="clear" w:color="auto" w:fill="auto"/>
            <w:vAlign w:val="center"/>
          </w:tcPr>
          <w:p w14:paraId="11581C40" w14:textId="77777777" w:rsidR="007D11FB" w:rsidRDefault="007D11FB" w:rsidP="00266C23">
            <w:pPr>
              <w:spacing w:after="0" w:line="240" w:lineRule="auto"/>
              <w:jc w:val="both"/>
            </w:pPr>
          </w:p>
        </w:tc>
      </w:tr>
      <w:tr w:rsidR="007D11FB" w14:paraId="6F6F4A81" w14:textId="77777777" w:rsidTr="007D11FB">
        <w:trPr>
          <w:trHeight w:val="373"/>
          <w:jc w:val="center"/>
        </w:trPr>
        <w:tc>
          <w:tcPr>
            <w:tcW w:w="845" w:type="dxa"/>
            <w:shd w:val="clear" w:color="auto" w:fill="auto"/>
            <w:noWrap/>
            <w:vAlign w:val="center"/>
          </w:tcPr>
          <w:p w14:paraId="283883BA" w14:textId="6ECBA13F" w:rsidR="007D11FB" w:rsidRDefault="007D11FB"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2.3.6</w:t>
            </w:r>
          </w:p>
        </w:tc>
        <w:tc>
          <w:tcPr>
            <w:tcW w:w="4351" w:type="dxa"/>
            <w:shd w:val="clear" w:color="auto" w:fill="auto"/>
            <w:noWrap/>
            <w:vAlign w:val="center"/>
          </w:tcPr>
          <w:p w14:paraId="1B22379C" w14:textId="366660DC" w:rsidR="007D11FB" w:rsidRDefault="007D11FB" w:rsidP="00266C23">
            <w:pPr>
              <w:spacing w:after="0" w:line="240" w:lineRule="auto"/>
              <w:jc w:val="both"/>
            </w:pPr>
            <w:r>
              <w:t>Nature/scale of subsidy/amount allotted</w:t>
            </w:r>
          </w:p>
        </w:tc>
        <w:tc>
          <w:tcPr>
            <w:tcW w:w="6059" w:type="dxa"/>
            <w:vMerge/>
            <w:shd w:val="clear" w:color="auto" w:fill="auto"/>
            <w:vAlign w:val="center"/>
          </w:tcPr>
          <w:p w14:paraId="0ABC28A0" w14:textId="77777777" w:rsidR="007D11FB" w:rsidRDefault="007D11FB" w:rsidP="00266C23">
            <w:pPr>
              <w:spacing w:after="0" w:line="240" w:lineRule="auto"/>
              <w:jc w:val="both"/>
            </w:pPr>
          </w:p>
        </w:tc>
      </w:tr>
      <w:tr w:rsidR="007D11FB" w14:paraId="1BF7253C" w14:textId="77777777" w:rsidTr="007D11FB">
        <w:trPr>
          <w:trHeight w:val="373"/>
          <w:jc w:val="center"/>
        </w:trPr>
        <w:tc>
          <w:tcPr>
            <w:tcW w:w="845" w:type="dxa"/>
            <w:shd w:val="clear" w:color="auto" w:fill="auto"/>
            <w:noWrap/>
            <w:vAlign w:val="center"/>
          </w:tcPr>
          <w:p w14:paraId="454B26BE" w14:textId="400CC9CB" w:rsidR="007D11FB" w:rsidRDefault="007D11FB"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2.3.7</w:t>
            </w:r>
          </w:p>
        </w:tc>
        <w:tc>
          <w:tcPr>
            <w:tcW w:w="4351" w:type="dxa"/>
            <w:shd w:val="clear" w:color="auto" w:fill="auto"/>
            <w:noWrap/>
            <w:vAlign w:val="center"/>
          </w:tcPr>
          <w:p w14:paraId="6F1A1B8A" w14:textId="37B3FCBB" w:rsidR="007D11FB" w:rsidRDefault="007D11FB" w:rsidP="00266C23">
            <w:pPr>
              <w:spacing w:after="0" w:line="240" w:lineRule="auto"/>
              <w:jc w:val="both"/>
            </w:pPr>
            <w:r>
              <w:t>Eligibility criteria for grant of subsidy</w:t>
            </w:r>
          </w:p>
        </w:tc>
        <w:tc>
          <w:tcPr>
            <w:tcW w:w="6059" w:type="dxa"/>
            <w:vMerge/>
            <w:shd w:val="clear" w:color="auto" w:fill="auto"/>
            <w:vAlign w:val="center"/>
          </w:tcPr>
          <w:p w14:paraId="579F7923" w14:textId="77777777" w:rsidR="007D11FB" w:rsidRDefault="007D11FB" w:rsidP="00266C23">
            <w:pPr>
              <w:spacing w:after="0" w:line="240" w:lineRule="auto"/>
              <w:jc w:val="both"/>
            </w:pPr>
          </w:p>
        </w:tc>
      </w:tr>
      <w:tr w:rsidR="007D11FB" w14:paraId="7B5B95B0" w14:textId="77777777" w:rsidTr="007D11FB">
        <w:trPr>
          <w:trHeight w:val="373"/>
          <w:jc w:val="center"/>
        </w:trPr>
        <w:tc>
          <w:tcPr>
            <w:tcW w:w="845" w:type="dxa"/>
            <w:shd w:val="clear" w:color="auto" w:fill="auto"/>
            <w:noWrap/>
            <w:vAlign w:val="center"/>
          </w:tcPr>
          <w:p w14:paraId="2AE87A11" w14:textId="36FD353C" w:rsidR="007D11FB" w:rsidRDefault="007D11FB"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2.3.8</w:t>
            </w:r>
          </w:p>
        </w:tc>
        <w:tc>
          <w:tcPr>
            <w:tcW w:w="4351" w:type="dxa"/>
            <w:shd w:val="clear" w:color="auto" w:fill="auto"/>
            <w:noWrap/>
            <w:vAlign w:val="center"/>
          </w:tcPr>
          <w:p w14:paraId="339FA0F0" w14:textId="6B6BB9F9" w:rsidR="007D11FB" w:rsidRDefault="007D11FB" w:rsidP="00266C23">
            <w:pPr>
              <w:spacing w:after="0" w:line="240" w:lineRule="auto"/>
              <w:jc w:val="both"/>
            </w:pPr>
            <w:r>
              <w:t>Details of beneficiaries of subsidy programme (number, profile etc</w:t>
            </w:r>
            <w:r>
              <w:t>.</w:t>
            </w:r>
          </w:p>
        </w:tc>
        <w:tc>
          <w:tcPr>
            <w:tcW w:w="6059" w:type="dxa"/>
            <w:vMerge/>
            <w:shd w:val="clear" w:color="auto" w:fill="auto"/>
            <w:vAlign w:val="center"/>
          </w:tcPr>
          <w:p w14:paraId="0DEDEAF6" w14:textId="77777777" w:rsidR="007D11FB" w:rsidRDefault="007D11FB" w:rsidP="00266C23">
            <w:pPr>
              <w:spacing w:after="0" w:line="240" w:lineRule="auto"/>
              <w:jc w:val="both"/>
            </w:pPr>
          </w:p>
        </w:tc>
      </w:tr>
      <w:tr w:rsidR="00040909" w14:paraId="0F0FED15" w14:textId="77777777" w:rsidTr="00375ECF">
        <w:trPr>
          <w:trHeight w:val="373"/>
          <w:jc w:val="center"/>
        </w:trPr>
        <w:tc>
          <w:tcPr>
            <w:tcW w:w="845" w:type="dxa"/>
            <w:shd w:val="clear" w:color="auto" w:fill="auto"/>
            <w:noWrap/>
            <w:vAlign w:val="center"/>
          </w:tcPr>
          <w:p w14:paraId="639D8281" w14:textId="30F7B879" w:rsidR="00040909" w:rsidRDefault="00040909"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2.4</w:t>
            </w:r>
          </w:p>
        </w:tc>
        <w:tc>
          <w:tcPr>
            <w:tcW w:w="10410" w:type="dxa"/>
            <w:gridSpan w:val="2"/>
            <w:shd w:val="clear" w:color="auto" w:fill="auto"/>
            <w:noWrap/>
            <w:vAlign w:val="center"/>
          </w:tcPr>
          <w:p w14:paraId="3F287B53" w14:textId="79E47CE9" w:rsidR="00040909" w:rsidRPr="00040909" w:rsidRDefault="00040909" w:rsidP="00266C23">
            <w:pPr>
              <w:spacing w:after="0" w:line="240" w:lineRule="auto"/>
              <w:jc w:val="both"/>
              <w:rPr>
                <w:highlight w:val="yellow"/>
              </w:rPr>
            </w:pPr>
            <w:r w:rsidRPr="00040909">
              <w:rPr>
                <w:highlight w:val="yellow"/>
              </w:rPr>
              <w:t>Discretionary and non- discretionary</w:t>
            </w:r>
          </w:p>
        </w:tc>
      </w:tr>
      <w:tr w:rsidR="00040909" w14:paraId="47DB00C7" w14:textId="77777777" w:rsidTr="007D11FB">
        <w:trPr>
          <w:trHeight w:val="373"/>
          <w:jc w:val="center"/>
        </w:trPr>
        <w:tc>
          <w:tcPr>
            <w:tcW w:w="845" w:type="dxa"/>
            <w:shd w:val="clear" w:color="auto" w:fill="auto"/>
            <w:noWrap/>
            <w:vAlign w:val="center"/>
          </w:tcPr>
          <w:p w14:paraId="1F9B4435" w14:textId="3AB6CE15" w:rsidR="00040909" w:rsidRDefault="00040909"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2.4.1</w:t>
            </w:r>
          </w:p>
        </w:tc>
        <w:tc>
          <w:tcPr>
            <w:tcW w:w="4351" w:type="dxa"/>
            <w:shd w:val="clear" w:color="auto" w:fill="auto"/>
            <w:noWrap/>
            <w:vAlign w:val="center"/>
          </w:tcPr>
          <w:p w14:paraId="22947834" w14:textId="746319B0" w:rsidR="00040909" w:rsidRDefault="00040909" w:rsidP="00266C23">
            <w:pPr>
              <w:spacing w:after="0" w:line="240" w:lineRule="auto"/>
              <w:jc w:val="both"/>
            </w:pPr>
            <w:r>
              <w:t>Discretionary and nondiscretionary grants/allocations</w:t>
            </w:r>
            <w:r>
              <w:t xml:space="preserve"> </w:t>
            </w:r>
            <w:r>
              <w:t>to State Govt./ NGOs/other institutions</w:t>
            </w:r>
          </w:p>
        </w:tc>
        <w:tc>
          <w:tcPr>
            <w:tcW w:w="6059" w:type="dxa"/>
            <w:vMerge w:val="restart"/>
            <w:shd w:val="clear" w:color="auto" w:fill="auto"/>
            <w:vAlign w:val="center"/>
          </w:tcPr>
          <w:p w14:paraId="34D4194A" w14:textId="382671E6" w:rsidR="00040909" w:rsidRDefault="00040909" w:rsidP="00266C23">
            <w:pPr>
              <w:spacing w:after="0" w:line="240" w:lineRule="auto"/>
              <w:jc w:val="both"/>
            </w:pPr>
            <w:r>
              <w:t>Not applicable to the Bank</w:t>
            </w:r>
          </w:p>
        </w:tc>
      </w:tr>
      <w:tr w:rsidR="00040909" w14:paraId="792127BB" w14:textId="77777777" w:rsidTr="007D11FB">
        <w:trPr>
          <w:trHeight w:val="373"/>
          <w:jc w:val="center"/>
        </w:trPr>
        <w:tc>
          <w:tcPr>
            <w:tcW w:w="845" w:type="dxa"/>
            <w:shd w:val="clear" w:color="auto" w:fill="auto"/>
            <w:noWrap/>
            <w:vAlign w:val="center"/>
          </w:tcPr>
          <w:p w14:paraId="1F99E362" w14:textId="69FB9C0E" w:rsidR="00040909" w:rsidRDefault="00040909" w:rsidP="00040909">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2.4.2</w:t>
            </w:r>
          </w:p>
        </w:tc>
        <w:tc>
          <w:tcPr>
            <w:tcW w:w="4351" w:type="dxa"/>
            <w:shd w:val="clear" w:color="auto" w:fill="auto"/>
            <w:noWrap/>
            <w:vAlign w:val="center"/>
          </w:tcPr>
          <w:p w14:paraId="6DB4DD72" w14:textId="36B204D4" w:rsidR="00040909" w:rsidRDefault="00040909" w:rsidP="00040909">
            <w:pPr>
              <w:spacing w:after="0" w:line="240" w:lineRule="auto"/>
              <w:jc w:val="both"/>
            </w:pPr>
            <w:r w:rsidRPr="00040909">
              <w:t>Annual accounts of all legal entities who are provided grants by public authorities</w:t>
            </w:r>
          </w:p>
        </w:tc>
        <w:tc>
          <w:tcPr>
            <w:tcW w:w="6059" w:type="dxa"/>
            <w:vMerge/>
            <w:shd w:val="clear" w:color="auto" w:fill="auto"/>
            <w:vAlign w:val="center"/>
          </w:tcPr>
          <w:p w14:paraId="4EA05D1E" w14:textId="77777777" w:rsidR="00040909" w:rsidRDefault="00040909" w:rsidP="00040909">
            <w:pPr>
              <w:spacing w:after="0" w:line="240" w:lineRule="auto"/>
              <w:jc w:val="both"/>
            </w:pPr>
          </w:p>
        </w:tc>
      </w:tr>
      <w:tr w:rsidR="00C840A8" w14:paraId="2C43D493" w14:textId="77777777" w:rsidTr="00DF7183">
        <w:trPr>
          <w:trHeight w:val="373"/>
          <w:jc w:val="center"/>
        </w:trPr>
        <w:tc>
          <w:tcPr>
            <w:tcW w:w="845" w:type="dxa"/>
            <w:shd w:val="clear" w:color="auto" w:fill="auto"/>
            <w:noWrap/>
            <w:vAlign w:val="center"/>
          </w:tcPr>
          <w:p w14:paraId="15E4064D" w14:textId="116B3B93" w:rsidR="00C840A8" w:rsidRDefault="00C840A8" w:rsidP="00040909">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2.5</w:t>
            </w:r>
          </w:p>
        </w:tc>
        <w:tc>
          <w:tcPr>
            <w:tcW w:w="10410" w:type="dxa"/>
            <w:gridSpan w:val="2"/>
            <w:shd w:val="clear" w:color="auto" w:fill="auto"/>
            <w:noWrap/>
            <w:vAlign w:val="center"/>
          </w:tcPr>
          <w:p w14:paraId="12679ECD" w14:textId="7F7844C6" w:rsidR="00C840A8" w:rsidRPr="00C840A8" w:rsidRDefault="00C840A8" w:rsidP="00040909">
            <w:pPr>
              <w:spacing w:after="0" w:line="240" w:lineRule="auto"/>
              <w:jc w:val="both"/>
              <w:rPr>
                <w:highlight w:val="yellow"/>
              </w:rPr>
            </w:pPr>
            <w:proofErr w:type="gramStart"/>
            <w:r w:rsidRPr="00C840A8">
              <w:rPr>
                <w:highlight w:val="yellow"/>
              </w:rPr>
              <w:t>Particulars of</w:t>
            </w:r>
            <w:proofErr w:type="gramEnd"/>
            <w:r w:rsidRPr="00C840A8">
              <w:rPr>
                <w:highlight w:val="yellow"/>
              </w:rPr>
              <w:t xml:space="preserve"> recipients of concessions, permits of authorizations granted by the public authority</w:t>
            </w:r>
            <w:r w:rsidRPr="00C840A8">
              <w:rPr>
                <w:highlight w:val="yellow"/>
              </w:rPr>
              <w:t xml:space="preserve"> </w:t>
            </w:r>
            <w:r w:rsidRPr="00C840A8">
              <w:rPr>
                <w:highlight w:val="yellow"/>
              </w:rPr>
              <w:t>Sec. 4(1)(b)(xiii)</w:t>
            </w:r>
          </w:p>
        </w:tc>
      </w:tr>
      <w:tr w:rsidR="00C840A8" w14:paraId="10F1E799" w14:textId="77777777" w:rsidTr="007D11FB">
        <w:trPr>
          <w:trHeight w:val="373"/>
          <w:jc w:val="center"/>
        </w:trPr>
        <w:tc>
          <w:tcPr>
            <w:tcW w:w="845" w:type="dxa"/>
            <w:shd w:val="clear" w:color="auto" w:fill="auto"/>
            <w:noWrap/>
            <w:vAlign w:val="center"/>
          </w:tcPr>
          <w:p w14:paraId="7508ECFF" w14:textId="3EA0E285" w:rsidR="00C840A8" w:rsidRDefault="00C840A8" w:rsidP="00040909">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2.5.1</w:t>
            </w:r>
          </w:p>
        </w:tc>
        <w:tc>
          <w:tcPr>
            <w:tcW w:w="4351" w:type="dxa"/>
            <w:shd w:val="clear" w:color="auto" w:fill="auto"/>
            <w:noWrap/>
            <w:vAlign w:val="center"/>
          </w:tcPr>
          <w:p w14:paraId="7278ECB1" w14:textId="437F8D2C" w:rsidR="00C840A8" w:rsidRDefault="00C840A8" w:rsidP="00040909">
            <w:pPr>
              <w:spacing w:after="0" w:line="240" w:lineRule="auto"/>
              <w:jc w:val="both"/>
            </w:pPr>
            <w:r w:rsidRPr="00C840A8">
              <w:t xml:space="preserve">Concessions, </w:t>
            </w:r>
            <w:proofErr w:type="gramStart"/>
            <w:r w:rsidRPr="00C840A8">
              <w:t>permits</w:t>
            </w:r>
            <w:proofErr w:type="gramEnd"/>
            <w:r w:rsidRPr="00C840A8">
              <w:t xml:space="preserve"> or authorizations granted by public authority.</w:t>
            </w:r>
          </w:p>
        </w:tc>
        <w:tc>
          <w:tcPr>
            <w:tcW w:w="6059" w:type="dxa"/>
            <w:vMerge w:val="restart"/>
            <w:shd w:val="clear" w:color="auto" w:fill="auto"/>
            <w:vAlign w:val="center"/>
          </w:tcPr>
          <w:p w14:paraId="3C334FC8" w14:textId="77777777" w:rsidR="00C840A8" w:rsidRDefault="00C840A8" w:rsidP="00040909">
            <w:pPr>
              <w:spacing w:after="0" w:line="240" w:lineRule="auto"/>
              <w:jc w:val="both"/>
            </w:pPr>
            <w:r w:rsidRPr="00C840A8">
              <w:t>Not applicable as the Bank does not extend any concessions, permits or authorisations on its own account to any party.</w:t>
            </w:r>
          </w:p>
          <w:p w14:paraId="6B596C19" w14:textId="77777777" w:rsidR="00C840A8" w:rsidRDefault="00C840A8" w:rsidP="00040909">
            <w:pPr>
              <w:spacing w:after="0" w:line="240" w:lineRule="auto"/>
              <w:jc w:val="both"/>
            </w:pPr>
          </w:p>
          <w:p w14:paraId="4ED4ED21" w14:textId="77777777" w:rsidR="00C840A8" w:rsidRDefault="00C840A8" w:rsidP="00040909">
            <w:pPr>
              <w:spacing w:after="0" w:line="240" w:lineRule="auto"/>
              <w:jc w:val="both"/>
            </w:pPr>
          </w:p>
          <w:p w14:paraId="7E629C67" w14:textId="77777777" w:rsidR="00C840A8" w:rsidRDefault="00C840A8" w:rsidP="00040909">
            <w:pPr>
              <w:spacing w:after="0" w:line="240" w:lineRule="auto"/>
              <w:jc w:val="both"/>
            </w:pPr>
          </w:p>
          <w:p w14:paraId="17D967F7" w14:textId="77777777" w:rsidR="00C840A8" w:rsidRDefault="00C840A8" w:rsidP="00040909">
            <w:pPr>
              <w:spacing w:after="0" w:line="240" w:lineRule="auto"/>
              <w:jc w:val="both"/>
            </w:pPr>
          </w:p>
          <w:p w14:paraId="723EAF16" w14:textId="77777777" w:rsidR="00C840A8" w:rsidRDefault="00C840A8" w:rsidP="00040909">
            <w:pPr>
              <w:spacing w:after="0" w:line="240" w:lineRule="auto"/>
              <w:jc w:val="both"/>
            </w:pPr>
          </w:p>
          <w:p w14:paraId="63C9D454" w14:textId="77777777" w:rsidR="00C840A8" w:rsidRDefault="00C840A8" w:rsidP="00040909">
            <w:pPr>
              <w:spacing w:after="0" w:line="240" w:lineRule="auto"/>
              <w:jc w:val="both"/>
            </w:pPr>
          </w:p>
          <w:p w14:paraId="459C830F" w14:textId="77777777" w:rsidR="00C840A8" w:rsidRDefault="00C840A8" w:rsidP="00040909">
            <w:pPr>
              <w:spacing w:after="0" w:line="240" w:lineRule="auto"/>
              <w:jc w:val="both"/>
            </w:pPr>
          </w:p>
          <w:p w14:paraId="241D3E76" w14:textId="3D33009D" w:rsidR="00C840A8" w:rsidRDefault="00C840A8" w:rsidP="00040909">
            <w:pPr>
              <w:spacing w:after="0" w:line="240" w:lineRule="auto"/>
              <w:jc w:val="both"/>
            </w:pPr>
          </w:p>
        </w:tc>
      </w:tr>
      <w:tr w:rsidR="00C840A8" w14:paraId="407D038A" w14:textId="77777777" w:rsidTr="007D11FB">
        <w:trPr>
          <w:trHeight w:val="373"/>
          <w:jc w:val="center"/>
        </w:trPr>
        <w:tc>
          <w:tcPr>
            <w:tcW w:w="845" w:type="dxa"/>
            <w:shd w:val="clear" w:color="auto" w:fill="auto"/>
            <w:noWrap/>
            <w:vAlign w:val="center"/>
          </w:tcPr>
          <w:p w14:paraId="7F05FCFF" w14:textId="43EC9EAD" w:rsidR="00C840A8" w:rsidRDefault="00C840A8" w:rsidP="00040909">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2.5.2</w:t>
            </w:r>
          </w:p>
        </w:tc>
        <w:tc>
          <w:tcPr>
            <w:tcW w:w="4351" w:type="dxa"/>
            <w:shd w:val="clear" w:color="auto" w:fill="auto"/>
            <w:noWrap/>
            <w:vAlign w:val="center"/>
          </w:tcPr>
          <w:p w14:paraId="23C7D127" w14:textId="34CCE984" w:rsidR="00C840A8" w:rsidRDefault="00C840A8" w:rsidP="00040909">
            <w:pPr>
              <w:spacing w:after="0" w:line="240" w:lineRule="auto"/>
              <w:jc w:val="both"/>
            </w:pPr>
            <w:r w:rsidRPr="00C840A8">
              <w:t xml:space="preserve">For each </w:t>
            </w:r>
            <w:proofErr w:type="gramStart"/>
            <w:r w:rsidRPr="00C840A8">
              <w:t>concessions</w:t>
            </w:r>
            <w:proofErr w:type="gramEnd"/>
            <w:r w:rsidRPr="00C840A8">
              <w:t>, permit or authorization granted</w:t>
            </w:r>
            <w:r w:rsidRPr="00C840A8">
              <w:br/>
              <w:t>a) Eligibility criteria</w:t>
            </w:r>
            <w:r w:rsidRPr="00C840A8">
              <w:br/>
              <w:t>b) Procedure for getting the concession/ grant and/ or permits of authorizations</w:t>
            </w:r>
            <w:r w:rsidRPr="00C840A8">
              <w:br/>
              <w:t>c) Name and address of the recipients given concessions/ permits or authorizations</w:t>
            </w:r>
            <w:r w:rsidRPr="00C840A8">
              <w:br/>
              <w:t>d) Date of award of concessions /permits of authorizations</w:t>
            </w:r>
          </w:p>
        </w:tc>
        <w:tc>
          <w:tcPr>
            <w:tcW w:w="6059" w:type="dxa"/>
            <w:vMerge/>
            <w:shd w:val="clear" w:color="auto" w:fill="auto"/>
            <w:vAlign w:val="center"/>
          </w:tcPr>
          <w:p w14:paraId="43AF8B3A" w14:textId="77777777" w:rsidR="00C840A8" w:rsidRDefault="00C840A8" w:rsidP="00040909">
            <w:pPr>
              <w:spacing w:after="0" w:line="240" w:lineRule="auto"/>
              <w:jc w:val="both"/>
            </w:pPr>
          </w:p>
        </w:tc>
      </w:tr>
      <w:tr w:rsidR="00C840A8" w14:paraId="138F59EE" w14:textId="77777777" w:rsidTr="00AB2D18">
        <w:trPr>
          <w:trHeight w:val="373"/>
          <w:jc w:val="center"/>
        </w:trPr>
        <w:tc>
          <w:tcPr>
            <w:tcW w:w="845" w:type="dxa"/>
            <w:shd w:val="clear" w:color="auto" w:fill="auto"/>
            <w:noWrap/>
            <w:vAlign w:val="center"/>
          </w:tcPr>
          <w:p w14:paraId="6B9EA28E" w14:textId="094864EA" w:rsidR="00C840A8" w:rsidRDefault="00C840A8" w:rsidP="00040909">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2.6</w:t>
            </w:r>
          </w:p>
        </w:tc>
        <w:tc>
          <w:tcPr>
            <w:tcW w:w="10410" w:type="dxa"/>
            <w:gridSpan w:val="2"/>
            <w:shd w:val="clear" w:color="auto" w:fill="auto"/>
            <w:noWrap/>
            <w:vAlign w:val="center"/>
          </w:tcPr>
          <w:p w14:paraId="043F82F3" w14:textId="392F1437" w:rsidR="00C840A8" w:rsidRPr="00C840A8" w:rsidRDefault="00C840A8" w:rsidP="00040909">
            <w:pPr>
              <w:spacing w:after="0" w:line="240" w:lineRule="auto"/>
              <w:jc w:val="both"/>
              <w:rPr>
                <w:highlight w:val="yellow"/>
              </w:rPr>
            </w:pPr>
            <w:r w:rsidRPr="00C840A8">
              <w:rPr>
                <w:highlight w:val="yellow"/>
              </w:rPr>
              <w:t>CAG &amp; PAC paras</w:t>
            </w:r>
            <w:r w:rsidRPr="00C840A8">
              <w:rPr>
                <w:highlight w:val="yellow"/>
              </w:rPr>
              <w:t xml:space="preserve"> </w:t>
            </w:r>
            <w:r w:rsidRPr="00C840A8">
              <w:rPr>
                <w:highlight w:val="yellow"/>
              </w:rPr>
              <w:t>Sec. 4(1)(b)(xvii)</w:t>
            </w:r>
          </w:p>
        </w:tc>
      </w:tr>
      <w:tr w:rsidR="00040909" w14:paraId="64DEE879" w14:textId="77777777" w:rsidTr="007D11FB">
        <w:trPr>
          <w:trHeight w:val="373"/>
          <w:jc w:val="center"/>
        </w:trPr>
        <w:tc>
          <w:tcPr>
            <w:tcW w:w="845" w:type="dxa"/>
            <w:shd w:val="clear" w:color="auto" w:fill="auto"/>
            <w:noWrap/>
            <w:vAlign w:val="center"/>
          </w:tcPr>
          <w:p w14:paraId="7587BFB4" w14:textId="6153C228" w:rsidR="00040909" w:rsidRDefault="00C840A8" w:rsidP="00040909">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2.6.1</w:t>
            </w:r>
          </w:p>
        </w:tc>
        <w:tc>
          <w:tcPr>
            <w:tcW w:w="4351" w:type="dxa"/>
            <w:shd w:val="clear" w:color="auto" w:fill="auto"/>
            <w:noWrap/>
            <w:vAlign w:val="center"/>
          </w:tcPr>
          <w:p w14:paraId="73D256E5" w14:textId="2B2782C1" w:rsidR="00040909" w:rsidRDefault="00C840A8" w:rsidP="00040909">
            <w:pPr>
              <w:spacing w:after="0" w:line="240" w:lineRule="auto"/>
              <w:jc w:val="both"/>
            </w:pPr>
            <w:r w:rsidRPr="00C840A8">
              <w:t>CAG and PAC paras and the action taken reports (ATRs) after these have been laid on the table of both houses of the parliament.</w:t>
            </w:r>
          </w:p>
        </w:tc>
        <w:tc>
          <w:tcPr>
            <w:tcW w:w="6059" w:type="dxa"/>
            <w:shd w:val="clear" w:color="auto" w:fill="auto"/>
            <w:vAlign w:val="center"/>
          </w:tcPr>
          <w:p w14:paraId="675C8ECB" w14:textId="2FE345C3" w:rsidR="00040909" w:rsidRDefault="00C840A8" w:rsidP="00040909">
            <w:pPr>
              <w:spacing w:after="0" w:line="240" w:lineRule="auto"/>
              <w:jc w:val="both"/>
            </w:pPr>
            <w:r>
              <w:t>In terms of the Export-Import Bank of India Act 1981 Chapter VII, General Fund Accounts and Audit, 24 (6</w:t>
            </w:r>
            <w:proofErr w:type="gramStart"/>
            <w:r>
              <w:t>) ,</w:t>
            </w:r>
            <w:proofErr w:type="gramEnd"/>
            <w:r>
              <w:t xml:space="preserve"> the Central Government may at any time, appoint the CAG to examine and report upon the accounts of the Bank. CAG paras and action taken reports (if any) would be accordingly disclosed on the Bank’s website.</w:t>
            </w:r>
          </w:p>
        </w:tc>
      </w:tr>
      <w:tr w:rsidR="00250CBB" w14:paraId="2583A97C" w14:textId="77777777" w:rsidTr="00E57B95">
        <w:trPr>
          <w:trHeight w:val="373"/>
          <w:jc w:val="center"/>
        </w:trPr>
        <w:tc>
          <w:tcPr>
            <w:tcW w:w="845" w:type="dxa"/>
            <w:shd w:val="clear" w:color="auto" w:fill="auto"/>
            <w:noWrap/>
            <w:vAlign w:val="center"/>
          </w:tcPr>
          <w:p w14:paraId="666FA1A0" w14:textId="20BBFC81" w:rsidR="00250CBB" w:rsidRDefault="00250CBB" w:rsidP="00040909">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w:t>
            </w:r>
          </w:p>
        </w:tc>
        <w:tc>
          <w:tcPr>
            <w:tcW w:w="10410" w:type="dxa"/>
            <w:gridSpan w:val="2"/>
            <w:shd w:val="clear" w:color="auto" w:fill="auto"/>
            <w:noWrap/>
            <w:vAlign w:val="center"/>
          </w:tcPr>
          <w:p w14:paraId="66DF7475" w14:textId="01A59DDE" w:rsidR="00250CBB" w:rsidRPr="00250CBB" w:rsidRDefault="00250CBB" w:rsidP="00040909">
            <w:pPr>
              <w:spacing w:after="0" w:line="240" w:lineRule="auto"/>
              <w:jc w:val="both"/>
              <w:rPr>
                <w:highlight w:val="yellow"/>
              </w:rPr>
            </w:pPr>
            <w:r w:rsidRPr="00250CBB">
              <w:rPr>
                <w:highlight w:val="yellow"/>
              </w:rPr>
              <w:t>Publicity and Public interface</w:t>
            </w:r>
            <w:r w:rsidRPr="00250CBB">
              <w:rPr>
                <w:highlight w:val="yellow"/>
              </w:rPr>
              <w:t xml:space="preserve"> </w:t>
            </w:r>
          </w:p>
        </w:tc>
      </w:tr>
      <w:tr w:rsidR="00250CBB" w14:paraId="4BE727B6" w14:textId="77777777" w:rsidTr="006B0949">
        <w:trPr>
          <w:trHeight w:val="373"/>
          <w:jc w:val="center"/>
        </w:trPr>
        <w:tc>
          <w:tcPr>
            <w:tcW w:w="845" w:type="dxa"/>
            <w:shd w:val="clear" w:color="auto" w:fill="auto"/>
            <w:noWrap/>
            <w:vAlign w:val="center"/>
          </w:tcPr>
          <w:p w14:paraId="076CF49B" w14:textId="228F4639" w:rsidR="00250CBB" w:rsidRDefault="00250CBB" w:rsidP="00040909">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w:t>
            </w:r>
          </w:p>
        </w:tc>
        <w:tc>
          <w:tcPr>
            <w:tcW w:w="10410" w:type="dxa"/>
            <w:gridSpan w:val="2"/>
            <w:shd w:val="clear" w:color="auto" w:fill="auto"/>
            <w:noWrap/>
            <w:vAlign w:val="center"/>
          </w:tcPr>
          <w:p w14:paraId="1B8EAF48" w14:textId="7D5E3EA3" w:rsidR="00250CBB" w:rsidRDefault="00250CBB" w:rsidP="00040909">
            <w:pPr>
              <w:spacing w:after="0" w:line="240" w:lineRule="auto"/>
              <w:jc w:val="both"/>
            </w:pPr>
            <w:proofErr w:type="gramStart"/>
            <w:r w:rsidRPr="00250CBB">
              <w:rPr>
                <w:highlight w:val="yellow"/>
              </w:rPr>
              <w:t>Particulars for</w:t>
            </w:r>
            <w:proofErr w:type="gramEnd"/>
            <w:r w:rsidRPr="00250CBB">
              <w:rPr>
                <w:highlight w:val="yellow"/>
              </w:rPr>
              <w:t xml:space="preserve"> any arrangement for consultation with or representation by the members of the public in relation to the formulation of policy or implementation there of</w:t>
            </w:r>
            <w:r w:rsidRPr="00250CBB">
              <w:rPr>
                <w:highlight w:val="yellow"/>
              </w:rPr>
              <w:t xml:space="preserve"> </w:t>
            </w:r>
            <w:r w:rsidRPr="00250CBB">
              <w:rPr>
                <w:highlight w:val="yellow"/>
              </w:rPr>
              <w:t>Sec. 4(1)(b)(xvii)</w:t>
            </w:r>
          </w:p>
        </w:tc>
      </w:tr>
      <w:tr w:rsidR="00250CBB" w14:paraId="39C0994D" w14:textId="77777777" w:rsidTr="007D11FB">
        <w:trPr>
          <w:trHeight w:val="373"/>
          <w:jc w:val="center"/>
        </w:trPr>
        <w:tc>
          <w:tcPr>
            <w:tcW w:w="845" w:type="dxa"/>
            <w:shd w:val="clear" w:color="auto" w:fill="auto"/>
            <w:noWrap/>
            <w:vAlign w:val="center"/>
          </w:tcPr>
          <w:p w14:paraId="0886977C" w14:textId="333940A1" w:rsidR="00250CBB" w:rsidRDefault="00250CBB" w:rsidP="00040909">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3.1.1</w:t>
            </w:r>
          </w:p>
        </w:tc>
        <w:tc>
          <w:tcPr>
            <w:tcW w:w="4351" w:type="dxa"/>
            <w:shd w:val="clear" w:color="auto" w:fill="auto"/>
            <w:noWrap/>
            <w:vAlign w:val="center"/>
          </w:tcPr>
          <w:p w14:paraId="2E6E19C9" w14:textId="4E1E9B2C" w:rsidR="00250CBB" w:rsidRDefault="00250CBB" w:rsidP="00040909">
            <w:pPr>
              <w:spacing w:after="0" w:line="240" w:lineRule="auto"/>
              <w:jc w:val="both"/>
            </w:pPr>
            <w:r w:rsidRPr="00250CBB">
              <w:t xml:space="preserve">Relevant Acts, Rules, </w:t>
            </w:r>
            <w:proofErr w:type="gramStart"/>
            <w:r w:rsidRPr="00250CBB">
              <w:t>Forms</w:t>
            </w:r>
            <w:proofErr w:type="gramEnd"/>
            <w:r w:rsidRPr="00250CBB">
              <w:t xml:space="preserve"> and other documents which are normally accessed by citizens</w:t>
            </w:r>
          </w:p>
        </w:tc>
        <w:tc>
          <w:tcPr>
            <w:tcW w:w="6059" w:type="dxa"/>
            <w:shd w:val="clear" w:color="auto" w:fill="auto"/>
            <w:vAlign w:val="center"/>
          </w:tcPr>
          <w:p w14:paraId="34C64862" w14:textId="54B870F1" w:rsidR="00250CBB" w:rsidRDefault="00250CBB" w:rsidP="00040909">
            <w:pPr>
              <w:spacing w:after="0" w:line="240" w:lineRule="auto"/>
              <w:jc w:val="both"/>
            </w:pPr>
            <w:hyperlink r:id="rId26" w:history="1">
              <w:r w:rsidRPr="00124F0B">
                <w:rPr>
                  <w:rStyle w:val="Hyperlink"/>
                </w:rPr>
                <w:t>https://www.eximbankindia.in/public-declarations</w:t>
              </w:r>
            </w:hyperlink>
          </w:p>
          <w:p w14:paraId="50DFEE2A" w14:textId="0AD0DB0E" w:rsidR="00250CBB" w:rsidRDefault="00250CBB" w:rsidP="00040909">
            <w:pPr>
              <w:spacing w:after="0" w:line="240" w:lineRule="auto"/>
              <w:jc w:val="both"/>
            </w:pPr>
          </w:p>
        </w:tc>
      </w:tr>
    </w:tbl>
    <w:p w14:paraId="1A0FBE53" w14:textId="77777777" w:rsidR="007D11FB" w:rsidRDefault="007D11FB" w:rsidP="0009706F">
      <w:pPr>
        <w:tabs>
          <w:tab w:val="left" w:pos="3585"/>
        </w:tabs>
        <w:spacing w:after="0"/>
      </w:pPr>
    </w:p>
    <w:p w14:paraId="241C373F" w14:textId="77777777" w:rsidR="00250CBB" w:rsidRDefault="00250CBB" w:rsidP="0009706F">
      <w:pPr>
        <w:tabs>
          <w:tab w:val="left" w:pos="3585"/>
        </w:tabs>
        <w:spacing w:after="0"/>
      </w:pPr>
    </w:p>
    <w:p w14:paraId="7442B8D1" w14:textId="77777777" w:rsidR="00250CBB" w:rsidRDefault="00250CBB" w:rsidP="0009706F">
      <w:pPr>
        <w:tabs>
          <w:tab w:val="left" w:pos="3585"/>
        </w:tabs>
        <w:spacing w:after="0"/>
      </w:pPr>
    </w:p>
    <w:tbl>
      <w:tblPr>
        <w:tblW w:w="11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351"/>
        <w:gridCol w:w="6051"/>
      </w:tblGrid>
      <w:tr w:rsidR="00A454F3" w14:paraId="76A8E837" w14:textId="77777777" w:rsidTr="00A454F3">
        <w:trPr>
          <w:trHeight w:val="3083"/>
          <w:jc w:val="center"/>
        </w:trPr>
        <w:tc>
          <w:tcPr>
            <w:tcW w:w="853" w:type="dxa"/>
            <w:shd w:val="clear" w:color="auto" w:fill="auto"/>
            <w:noWrap/>
            <w:vAlign w:val="center"/>
          </w:tcPr>
          <w:p w14:paraId="2EF3FB1D" w14:textId="512B243B"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3.1.2</w:t>
            </w:r>
          </w:p>
        </w:tc>
        <w:tc>
          <w:tcPr>
            <w:tcW w:w="4351" w:type="dxa"/>
            <w:shd w:val="clear" w:color="auto" w:fill="auto"/>
            <w:noWrap/>
            <w:vAlign w:val="center"/>
          </w:tcPr>
          <w:p w14:paraId="0FBD2133" w14:textId="4F5F516A" w:rsidR="00A454F3" w:rsidRPr="00250CBB" w:rsidRDefault="00A454F3" w:rsidP="00250CBB">
            <w:pPr>
              <w:tabs>
                <w:tab w:val="left" w:pos="3585"/>
              </w:tabs>
              <w:spacing w:after="0"/>
              <w:jc w:val="both"/>
            </w:pPr>
            <w:r w:rsidRPr="00250CBB">
              <w:t>Arrangements for consultation with or representation by</w:t>
            </w:r>
            <w:r w:rsidRPr="00250CBB">
              <w:br/>
              <w:t>a) Members of the public in policy formulation/ policy implementation</w:t>
            </w:r>
          </w:p>
          <w:p w14:paraId="60F564D2" w14:textId="1D7D3AA9" w:rsidR="00A454F3" w:rsidRDefault="00A454F3" w:rsidP="00A454F3">
            <w:pPr>
              <w:tabs>
                <w:tab w:val="left" w:pos="3585"/>
              </w:tabs>
              <w:spacing w:after="0"/>
              <w:jc w:val="both"/>
            </w:pPr>
            <w:r w:rsidRPr="00250CBB">
              <w:t xml:space="preserve">(b) </w:t>
            </w:r>
            <w:r w:rsidRPr="00250CBB">
              <w:t>Day &amp; time allotted for visitors and Contact details of Information &amp; Facilitation Counter (IFC)</w:t>
            </w:r>
            <w:r w:rsidRPr="00250CBB">
              <w:br/>
              <w:t>c) The Information &amp; Facilitation Counter (IFC) shall be available for citizens on all working days during the business hours of the offices at the following addresses</w:t>
            </w:r>
          </w:p>
        </w:tc>
        <w:tc>
          <w:tcPr>
            <w:tcW w:w="6051" w:type="dxa"/>
            <w:vMerge w:val="restart"/>
            <w:shd w:val="clear" w:color="auto" w:fill="auto"/>
            <w:vAlign w:val="center"/>
          </w:tcPr>
          <w:p w14:paraId="4129AB99" w14:textId="75948625" w:rsidR="00A454F3" w:rsidRDefault="00A454F3" w:rsidP="00266C23">
            <w:pPr>
              <w:spacing w:after="0" w:line="240" w:lineRule="auto"/>
              <w:jc w:val="both"/>
            </w:pPr>
            <w:r>
              <w:t>Not applicable</w:t>
            </w:r>
          </w:p>
        </w:tc>
      </w:tr>
      <w:tr w:rsidR="00A454F3" w14:paraId="7B2AC9AD" w14:textId="77777777" w:rsidTr="00A454F3">
        <w:trPr>
          <w:trHeight w:val="373"/>
          <w:jc w:val="center"/>
        </w:trPr>
        <w:tc>
          <w:tcPr>
            <w:tcW w:w="853" w:type="dxa"/>
            <w:shd w:val="clear" w:color="auto" w:fill="auto"/>
            <w:noWrap/>
            <w:vAlign w:val="center"/>
          </w:tcPr>
          <w:p w14:paraId="644CEB34" w14:textId="2136E332"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3.1.3</w:t>
            </w:r>
          </w:p>
        </w:tc>
        <w:tc>
          <w:tcPr>
            <w:tcW w:w="4351" w:type="dxa"/>
            <w:shd w:val="clear" w:color="auto" w:fill="auto"/>
            <w:noWrap/>
            <w:vAlign w:val="center"/>
          </w:tcPr>
          <w:p w14:paraId="75E82093" w14:textId="6EC5F68F" w:rsidR="00A454F3" w:rsidRPr="00250CBB" w:rsidRDefault="00A454F3" w:rsidP="00250CBB">
            <w:pPr>
              <w:tabs>
                <w:tab w:val="left" w:pos="3585"/>
              </w:tabs>
              <w:spacing w:after="0"/>
              <w:jc w:val="both"/>
            </w:pPr>
            <w:r w:rsidRPr="00A454F3">
              <w:t>Public- private partnerships (PPP)</w:t>
            </w:r>
            <w:r w:rsidRPr="00A454F3">
              <w:t xml:space="preserve"> </w:t>
            </w:r>
            <w:r>
              <w:t>–</w:t>
            </w:r>
            <w:r w:rsidRPr="00A454F3">
              <w:t xml:space="preserve"> </w:t>
            </w:r>
            <w:r>
              <w:t>Details of special purpose vehicle (SPV</w:t>
            </w:r>
            <w:proofErr w:type="gramStart"/>
            <w:r>
              <w:t>), if</w:t>
            </w:r>
            <w:proofErr w:type="gramEnd"/>
            <w:r>
              <w:t xml:space="preserve"> any </w:t>
            </w:r>
          </w:p>
        </w:tc>
        <w:tc>
          <w:tcPr>
            <w:tcW w:w="6051" w:type="dxa"/>
            <w:vMerge/>
            <w:shd w:val="clear" w:color="auto" w:fill="auto"/>
            <w:vAlign w:val="center"/>
          </w:tcPr>
          <w:p w14:paraId="65369CD0" w14:textId="77777777" w:rsidR="00A454F3" w:rsidRDefault="00A454F3" w:rsidP="00266C23">
            <w:pPr>
              <w:spacing w:after="0" w:line="240" w:lineRule="auto"/>
              <w:jc w:val="both"/>
            </w:pPr>
          </w:p>
        </w:tc>
      </w:tr>
      <w:tr w:rsidR="00A454F3" w14:paraId="6B4FC058" w14:textId="77777777" w:rsidTr="00A454F3">
        <w:trPr>
          <w:trHeight w:val="373"/>
          <w:jc w:val="center"/>
        </w:trPr>
        <w:tc>
          <w:tcPr>
            <w:tcW w:w="853" w:type="dxa"/>
            <w:shd w:val="clear" w:color="auto" w:fill="auto"/>
            <w:noWrap/>
            <w:vAlign w:val="center"/>
          </w:tcPr>
          <w:p w14:paraId="5013C5BC" w14:textId="23A8F803"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3.1.4</w:t>
            </w:r>
          </w:p>
        </w:tc>
        <w:tc>
          <w:tcPr>
            <w:tcW w:w="4351" w:type="dxa"/>
            <w:shd w:val="clear" w:color="auto" w:fill="auto"/>
            <w:noWrap/>
            <w:vAlign w:val="center"/>
          </w:tcPr>
          <w:p w14:paraId="2195A4DA" w14:textId="072EC47C" w:rsidR="00A454F3" w:rsidRPr="00250CBB" w:rsidRDefault="00A454F3" w:rsidP="00250CBB">
            <w:pPr>
              <w:tabs>
                <w:tab w:val="left" w:pos="3585"/>
              </w:tabs>
              <w:spacing w:after="0"/>
              <w:jc w:val="both"/>
            </w:pPr>
            <w:r w:rsidRPr="00A454F3">
              <w:t> Detailed project reports (DPRs)</w:t>
            </w:r>
          </w:p>
        </w:tc>
        <w:tc>
          <w:tcPr>
            <w:tcW w:w="6051" w:type="dxa"/>
            <w:vMerge/>
            <w:shd w:val="clear" w:color="auto" w:fill="auto"/>
            <w:vAlign w:val="center"/>
          </w:tcPr>
          <w:p w14:paraId="04E1F3B9" w14:textId="77777777" w:rsidR="00A454F3" w:rsidRDefault="00A454F3" w:rsidP="00266C23">
            <w:pPr>
              <w:spacing w:after="0" w:line="240" w:lineRule="auto"/>
              <w:jc w:val="both"/>
            </w:pPr>
          </w:p>
        </w:tc>
      </w:tr>
      <w:tr w:rsidR="00A454F3" w14:paraId="58DBDFD3" w14:textId="77777777" w:rsidTr="00A454F3">
        <w:trPr>
          <w:trHeight w:val="373"/>
          <w:jc w:val="center"/>
        </w:trPr>
        <w:tc>
          <w:tcPr>
            <w:tcW w:w="853" w:type="dxa"/>
            <w:shd w:val="clear" w:color="auto" w:fill="auto"/>
            <w:noWrap/>
            <w:vAlign w:val="center"/>
          </w:tcPr>
          <w:p w14:paraId="11057D6F" w14:textId="226D89F7"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3.1.5</w:t>
            </w:r>
          </w:p>
        </w:tc>
        <w:tc>
          <w:tcPr>
            <w:tcW w:w="4351" w:type="dxa"/>
            <w:shd w:val="clear" w:color="auto" w:fill="auto"/>
            <w:noWrap/>
            <w:vAlign w:val="center"/>
          </w:tcPr>
          <w:p w14:paraId="1AA9D14F" w14:textId="7AA267E7" w:rsidR="00A454F3" w:rsidRPr="00250CBB" w:rsidRDefault="00A454F3" w:rsidP="00250CBB">
            <w:pPr>
              <w:tabs>
                <w:tab w:val="left" w:pos="3585"/>
              </w:tabs>
              <w:spacing w:after="0"/>
              <w:jc w:val="both"/>
            </w:pPr>
            <w:r w:rsidRPr="00A454F3">
              <w:t>Concession agreements</w:t>
            </w:r>
          </w:p>
        </w:tc>
        <w:tc>
          <w:tcPr>
            <w:tcW w:w="6051" w:type="dxa"/>
            <w:vMerge/>
            <w:shd w:val="clear" w:color="auto" w:fill="auto"/>
            <w:vAlign w:val="center"/>
          </w:tcPr>
          <w:p w14:paraId="7FCF9033" w14:textId="77777777" w:rsidR="00A454F3" w:rsidRDefault="00A454F3" w:rsidP="00266C23">
            <w:pPr>
              <w:spacing w:after="0" w:line="240" w:lineRule="auto"/>
              <w:jc w:val="both"/>
            </w:pPr>
          </w:p>
        </w:tc>
      </w:tr>
      <w:tr w:rsidR="00A454F3" w14:paraId="06EE6013" w14:textId="77777777" w:rsidTr="00A454F3">
        <w:trPr>
          <w:trHeight w:val="373"/>
          <w:jc w:val="center"/>
        </w:trPr>
        <w:tc>
          <w:tcPr>
            <w:tcW w:w="853" w:type="dxa"/>
            <w:shd w:val="clear" w:color="auto" w:fill="auto"/>
            <w:noWrap/>
            <w:vAlign w:val="center"/>
          </w:tcPr>
          <w:p w14:paraId="6EF3A06A" w14:textId="70CEA3CA"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3.1.6</w:t>
            </w:r>
          </w:p>
        </w:tc>
        <w:tc>
          <w:tcPr>
            <w:tcW w:w="4351" w:type="dxa"/>
            <w:shd w:val="clear" w:color="auto" w:fill="auto"/>
            <w:noWrap/>
            <w:vAlign w:val="center"/>
          </w:tcPr>
          <w:p w14:paraId="135DEF3B" w14:textId="2E124616" w:rsidR="00A454F3" w:rsidRPr="00250CBB" w:rsidRDefault="00A454F3" w:rsidP="00250CBB">
            <w:pPr>
              <w:tabs>
                <w:tab w:val="left" w:pos="3585"/>
              </w:tabs>
              <w:spacing w:after="0"/>
              <w:jc w:val="both"/>
            </w:pPr>
            <w:r w:rsidRPr="00A454F3">
              <w:t>Operation and maintenance manuals</w:t>
            </w:r>
          </w:p>
        </w:tc>
        <w:tc>
          <w:tcPr>
            <w:tcW w:w="6051" w:type="dxa"/>
            <w:vMerge/>
            <w:shd w:val="clear" w:color="auto" w:fill="auto"/>
            <w:vAlign w:val="center"/>
          </w:tcPr>
          <w:p w14:paraId="15AF737E" w14:textId="77777777" w:rsidR="00A454F3" w:rsidRDefault="00A454F3" w:rsidP="00266C23">
            <w:pPr>
              <w:spacing w:after="0" w:line="240" w:lineRule="auto"/>
              <w:jc w:val="both"/>
            </w:pPr>
          </w:p>
        </w:tc>
      </w:tr>
      <w:tr w:rsidR="00A454F3" w14:paraId="42991FFC" w14:textId="77777777" w:rsidTr="00A454F3">
        <w:trPr>
          <w:trHeight w:val="373"/>
          <w:jc w:val="center"/>
        </w:trPr>
        <w:tc>
          <w:tcPr>
            <w:tcW w:w="853" w:type="dxa"/>
            <w:shd w:val="clear" w:color="auto" w:fill="auto"/>
            <w:noWrap/>
            <w:vAlign w:val="center"/>
          </w:tcPr>
          <w:p w14:paraId="2A165DC5" w14:textId="1B6AE6B8"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3.1.7</w:t>
            </w:r>
          </w:p>
        </w:tc>
        <w:tc>
          <w:tcPr>
            <w:tcW w:w="4351" w:type="dxa"/>
            <w:shd w:val="clear" w:color="auto" w:fill="auto"/>
            <w:noWrap/>
            <w:vAlign w:val="center"/>
          </w:tcPr>
          <w:p w14:paraId="371828C8" w14:textId="038FC025" w:rsidR="00A454F3" w:rsidRPr="00250CBB" w:rsidRDefault="00A454F3" w:rsidP="00250CBB">
            <w:pPr>
              <w:tabs>
                <w:tab w:val="left" w:pos="3585"/>
              </w:tabs>
              <w:spacing w:after="0"/>
              <w:jc w:val="both"/>
            </w:pPr>
            <w:r w:rsidRPr="00A454F3">
              <w:t>Other documents generated as part of the implementation of the PPP</w:t>
            </w:r>
          </w:p>
        </w:tc>
        <w:tc>
          <w:tcPr>
            <w:tcW w:w="6051" w:type="dxa"/>
            <w:vMerge/>
            <w:shd w:val="clear" w:color="auto" w:fill="auto"/>
            <w:vAlign w:val="center"/>
          </w:tcPr>
          <w:p w14:paraId="34E14ECF" w14:textId="77777777" w:rsidR="00A454F3" w:rsidRDefault="00A454F3" w:rsidP="00266C23">
            <w:pPr>
              <w:spacing w:after="0" w:line="240" w:lineRule="auto"/>
              <w:jc w:val="both"/>
            </w:pPr>
          </w:p>
        </w:tc>
      </w:tr>
      <w:tr w:rsidR="00A454F3" w14:paraId="55FCDDC7" w14:textId="77777777" w:rsidTr="00A454F3">
        <w:trPr>
          <w:trHeight w:val="373"/>
          <w:jc w:val="center"/>
        </w:trPr>
        <w:tc>
          <w:tcPr>
            <w:tcW w:w="853" w:type="dxa"/>
            <w:shd w:val="clear" w:color="auto" w:fill="auto"/>
            <w:noWrap/>
            <w:vAlign w:val="center"/>
          </w:tcPr>
          <w:p w14:paraId="73733B3F" w14:textId="7554E785"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3.1.8</w:t>
            </w:r>
          </w:p>
        </w:tc>
        <w:tc>
          <w:tcPr>
            <w:tcW w:w="4351" w:type="dxa"/>
            <w:shd w:val="clear" w:color="auto" w:fill="auto"/>
            <w:noWrap/>
            <w:vAlign w:val="center"/>
          </w:tcPr>
          <w:p w14:paraId="26B4D66D" w14:textId="42A9CD5A" w:rsidR="00A454F3" w:rsidRPr="00250CBB" w:rsidRDefault="00A454F3" w:rsidP="00250CBB">
            <w:pPr>
              <w:tabs>
                <w:tab w:val="left" w:pos="3585"/>
              </w:tabs>
              <w:spacing w:after="0"/>
              <w:jc w:val="both"/>
            </w:pPr>
            <w:r w:rsidRPr="00A454F3">
              <w:t>Information relating to fees, tolls, or the other kinds of revenues that may be collected under authorization from the government</w:t>
            </w:r>
          </w:p>
        </w:tc>
        <w:tc>
          <w:tcPr>
            <w:tcW w:w="6051" w:type="dxa"/>
            <w:vMerge/>
            <w:shd w:val="clear" w:color="auto" w:fill="auto"/>
            <w:vAlign w:val="center"/>
          </w:tcPr>
          <w:p w14:paraId="0292D4DD" w14:textId="77777777" w:rsidR="00A454F3" w:rsidRDefault="00A454F3" w:rsidP="00266C23">
            <w:pPr>
              <w:spacing w:after="0" w:line="240" w:lineRule="auto"/>
              <w:jc w:val="both"/>
            </w:pPr>
          </w:p>
        </w:tc>
      </w:tr>
      <w:tr w:rsidR="00A454F3" w14:paraId="3C546674" w14:textId="77777777" w:rsidTr="00A454F3">
        <w:trPr>
          <w:trHeight w:val="373"/>
          <w:jc w:val="center"/>
        </w:trPr>
        <w:tc>
          <w:tcPr>
            <w:tcW w:w="853" w:type="dxa"/>
            <w:shd w:val="clear" w:color="auto" w:fill="auto"/>
            <w:noWrap/>
            <w:vAlign w:val="center"/>
          </w:tcPr>
          <w:p w14:paraId="734B48CF" w14:textId="42C74F29"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3.1.9</w:t>
            </w:r>
          </w:p>
        </w:tc>
        <w:tc>
          <w:tcPr>
            <w:tcW w:w="4351" w:type="dxa"/>
            <w:shd w:val="clear" w:color="auto" w:fill="auto"/>
            <w:noWrap/>
            <w:vAlign w:val="center"/>
          </w:tcPr>
          <w:p w14:paraId="2A3533C6" w14:textId="5049DA09" w:rsidR="00A454F3" w:rsidRPr="00250CBB" w:rsidRDefault="00A454F3" w:rsidP="00250CBB">
            <w:pPr>
              <w:tabs>
                <w:tab w:val="left" w:pos="3585"/>
              </w:tabs>
              <w:spacing w:after="0"/>
              <w:jc w:val="both"/>
            </w:pPr>
            <w:r w:rsidRPr="00A454F3">
              <w:t>Information relating to outputs and outcomes</w:t>
            </w:r>
          </w:p>
        </w:tc>
        <w:tc>
          <w:tcPr>
            <w:tcW w:w="6051" w:type="dxa"/>
            <w:vMerge/>
            <w:shd w:val="clear" w:color="auto" w:fill="auto"/>
            <w:vAlign w:val="center"/>
          </w:tcPr>
          <w:p w14:paraId="560FEF19" w14:textId="77777777" w:rsidR="00A454F3" w:rsidRDefault="00A454F3" w:rsidP="00266C23">
            <w:pPr>
              <w:spacing w:after="0" w:line="240" w:lineRule="auto"/>
              <w:jc w:val="both"/>
            </w:pPr>
          </w:p>
        </w:tc>
      </w:tr>
      <w:tr w:rsidR="00A454F3" w14:paraId="34B28C61" w14:textId="77777777" w:rsidTr="00A454F3">
        <w:trPr>
          <w:trHeight w:val="373"/>
          <w:jc w:val="center"/>
        </w:trPr>
        <w:tc>
          <w:tcPr>
            <w:tcW w:w="853" w:type="dxa"/>
            <w:shd w:val="clear" w:color="auto" w:fill="auto"/>
            <w:noWrap/>
            <w:vAlign w:val="center"/>
          </w:tcPr>
          <w:p w14:paraId="084EF470" w14:textId="2725F375"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3.1.10</w:t>
            </w:r>
          </w:p>
        </w:tc>
        <w:tc>
          <w:tcPr>
            <w:tcW w:w="4351" w:type="dxa"/>
            <w:shd w:val="clear" w:color="auto" w:fill="auto"/>
            <w:noWrap/>
            <w:vAlign w:val="center"/>
          </w:tcPr>
          <w:p w14:paraId="58041A51" w14:textId="562E1252" w:rsidR="00A454F3" w:rsidRPr="00250CBB" w:rsidRDefault="00A454F3" w:rsidP="00250CBB">
            <w:pPr>
              <w:tabs>
                <w:tab w:val="left" w:pos="3585"/>
              </w:tabs>
              <w:spacing w:after="0"/>
              <w:jc w:val="both"/>
            </w:pPr>
            <w:r w:rsidRPr="00A454F3">
              <w:t>The process of the selection of the private sector party (concessionaire etc.)</w:t>
            </w:r>
          </w:p>
        </w:tc>
        <w:tc>
          <w:tcPr>
            <w:tcW w:w="6051" w:type="dxa"/>
            <w:vMerge/>
            <w:shd w:val="clear" w:color="auto" w:fill="auto"/>
            <w:vAlign w:val="center"/>
          </w:tcPr>
          <w:p w14:paraId="30728705" w14:textId="77777777" w:rsidR="00A454F3" w:rsidRDefault="00A454F3" w:rsidP="00266C23">
            <w:pPr>
              <w:spacing w:after="0" w:line="240" w:lineRule="auto"/>
              <w:jc w:val="both"/>
            </w:pPr>
          </w:p>
        </w:tc>
      </w:tr>
      <w:tr w:rsidR="00A454F3" w14:paraId="0990AC1B" w14:textId="77777777" w:rsidTr="00A454F3">
        <w:trPr>
          <w:trHeight w:val="373"/>
          <w:jc w:val="center"/>
        </w:trPr>
        <w:tc>
          <w:tcPr>
            <w:tcW w:w="853" w:type="dxa"/>
            <w:shd w:val="clear" w:color="auto" w:fill="auto"/>
            <w:noWrap/>
            <w:vAlign w:val="center"/>
          </w:tcPr>
          <w:p w14:paraId="4BDBC04D" w14:textId="503BFF2D"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3.1.11</w:t>
            </w:r>
          </w:p>
        </w:tc>
        <w:tc>
          <w:tcPr>
            <w:tcW w:w="4351" w:type="dxa"/>
            <w:shd w:val="clear" w:color="auto" w:fill="auto"/>
            <w:noWrap/>
            <w:vAlign w:val="center"/>
          </w:tcPr>
          <w:p w14:paraId="486D16D9" w14:textId="3017267D" w:rsidR="00A454F3" w:rsidRPr="00250CBB" w:rsidRDefault="00A454F3" w:rsidP="00250CBB">
            <w:pPr>
              <w:tabs>
                <w:tab w:val="left" w:pos="3585"/>
              </w:tabs>
              <w:spacing w:after="0"/>
              <w:jc w:val="both"/>
            </w:pPr>
            <w:r w:rsidRPr="00A454F3">
              <w:t>All payment made under the PPP project</w:t>
            </w:r>
          </w:p>
        </w:tc>
        <w:tc>
          <w:tcPr>
            <w:tcW w:w="6051" w:type="dxa"/>
            <w:vMerge/>
            <w:shd w:val="clear" w:color="auto" w:fill="auto"/>
            <w:vAlign w:val="center"/>
          </w:tcPr>
          <w:p w14:paraId="1C126A9C" w14:textId="77777777" w:rsidR="00A454F3" w:rsidRDefault="00A454F3" w:rsidP="00266C23">
            <w:pPr>
              <w:spacing w:after="0" w:line="240" w:lineRule="auto"/>
              <w:jc w:val="both"/>
            </w:pPr>
          </w:p>
        </w:tc>
      </w:tr>
      <w:tr w:rsidR="00A454F3" w14:paraId="53132324" w14:textId="77777777" w:rsidTr="00C47123">
        <w:trPr>
          <w:trHeight w:val="373"/>
          <w:jc w:val="center"/>
        </w:trPr>
        <w:tc>
          <w:tcPr>
            <w:tcW w:w="853" w:type="dxa"/>
            <w:shd w:val="clear" w:color="auto" w:fill="auto"/>
            <w:noWrap/>
            <w:vAlign w:val="center"/>
          </w:tcPr>
          <w:p w14:paraId="199EACD7" w14:textId="2A6F1F6A"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3.2</w:t>
            </w:r>
          </w:p>
        </w:tc>
        <w:tc>
          <w:tcPr>
            <w:tcW w:w="10402" w:type="dxa"/>
            <w:gridSpan w:val="2"/>
            <w:shd w:val="clear" w:color="auto" w:fill="auto"/>
            <w:noWrap/>
            <w:vAlign w:val="center"/>
          </w:tcPr>
          <w:p w14:paraId="3D6E7F37" w14:textId="2414649B" w:rsidR="00A454F3" w:rsidRPr="00A454F3" w:rsidRDefault="00A454F3" w:rsidP="00266C23">
            <w:pPr>
              <w:spacing w:after="0" w:line="240" w:lineRule="auto"/>
              <w:jc w:val="both"/>
              <w:rPr>
                <w:highlight w:val="yellow"/>
              </w:rPr>
            </w:pPr>
            <w:r w:rsidRPr="00A454F3">
              <w:rPr>
                <w:rFonts w:ascii="Open Sans" w:hAnsi="Open Sans" w:cs="Open Sans"/>
                <w:color w:val="353535"/>
                <w:sz w:val="23"/>
                <w:szCs w:val="23"/>
                <w:highlight w:val="yellow"/>
                <w:shd w:val="clear" w:color="auto" w:fill="FFFFFF"/>
              </w:rPr>
              <w:t>Are the details of policies / decisions, which affect public, informed to them?</w:t>
            </w:r>
            <w:r w:rsidRPr="00A454F3">
              <w:rPr>
                <w:rFonts w:ascii="Open Sans" w:hAnsi="Open Sans" w:cs="Open Sans"/>
                <w:color w:val="353535"/>
                <w:sz w:val="23"/>
                <w:szCs w:val="23"/>
                <w:highlight w:val="yellow"/>
                <w:shd w:val="clear" w:color="auto" w:fill="FFFFFF"/>
              </w:rPr>
              <w:t xml:space="preserve"> </w:t>
            </w:r>
            <w:r w:rsidRPr="00A454F3">
              <w:rPr>
                <w:rFonts w:ascii="Open Sans" w:hAnsi="Open Sans" w:cs="Open Sans"/>
                <w:color w:val="353535"/>
                <w:sz w:val="23"/>
                <w:szCs w:val="23"/>
                <w:highlight w:val="yellow"/>
                <w:shd w:val="clear" w:color="auto" w:fill="FFFFFF"/>
              </w:rPr>
              <w:t>Sec. 4(1)I</w:t>
            </w:r>
          </w:p>
        </w:tc>
      </w:tr>
      <w:tr w:rsidR="00A454F3" w14:paraId="7D571AAB" w14:textId="77777777" w:rsidTr="00A454F3">
        <w:trPr>
          <w:trHeight w:val="373"/>
          <w:jc w:val="center"/>
        </w:trPr>
        <w:tc>
          <w:tcPr>
            <w:tcW w:w="853" w:type="dxa"/>
            <w:shd w:val="clear" w:color="auto" w:fill="auto"/>
            <w:noWrap/>
            <w:vAlign w:val="center"/>
          </w:tcPr>
          <w:p w14:paraId="7467F98A" w14:textId="4E8FF9A7"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3.2.1</w:t>
            </w:r>
          </w:p>
        </w:tc>
        <w:tc>
          <w:tcPr>
            <w:tcW w:w="4351" w:type="dxa"/>
            <w:shd w:val="clear" w:color="auto" w:fill="auto"/>
            <w:noWrap/>
            <w:vAlign w:val="center"/>
          </w:tcPr>
          <w:p w14:paraId="53DD0AFC" w14:textId="4BECA1FB" w:rsidR="00A454F3" w:rsidRPr="00250CBB" w:rsidRDefault="00A454F3" w:rsidP="00250CBB">
            <w:pPr>
              <w:tabs>
                <w:tab w:val="left" w:pos="3585"/>
              </w:tabs>
              <w:spacing w:after="0"/>
              <w:jc w:val="both"/>
            </w:pPr>
            <w:r w:rsidRPr="00A454F3">
              <w:t>Publish all relevant facts while formulating important policies or announcing decisions which affect public.</w:t>
            </w:r>
          </w:p>
        </w:tc>
        <w:tc>
          <w:tcPr>
            <w:tcW w:w="6051" w:type="dxa"/>
            <w:vMerge w:val="restart"/>
            <w:shd w:val="clear" w:color="auto" w:fill="auto"/>
            <w:vAlign w:val="center"/>
          </w:tcPr>
          <w:p w14:paraId="61FB3618" w14:textId="6EAF3614" w:rsidR="00A454F3" w:rsidRDefault="00A454F3" w:rsidP="00266C23">
            <w:pPr>
              <w:spacing w:after="0" w:line="240" w:lineRule="auto"/>
              <w:jc w:val="both"/>
            </w:pPr>
            <w:r>
              <w:t>Not applicable</w:t>
            </w:r>
          </w:p>
        </w:tc>
      </w:tr>
      <w:tr w:rsidR="00A454F3" w14:paraId="0C5B1DAA" w14:textId="77777777" w:rsidTr="00A454F3">
        <w:trPr>
          <w:trHeight w:val="373"/>
          <w:jc w:val="center"/>
        </w:trPr>
        <w:tc>
          <w:tcPr>
            <w:tcW w:w="853" w:type="dxa"/>
            <w:shd w:val="clear" w:color="auto" w:fill="auto"/>
            <w:noWrap/>
            <w:vAlign w:val="center"/>
          </w:tcPr>
          <w:p w14:paraId="2A8A5927" w14:textId="30AE14A4"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3.2.2</w:t>
            </w:r>
          </w:p>
        </w:tc>
        <w:tc>
          <w:tcPr>
            <w:tcW w:w="4351" w:type="dxa"/>
            <w:shd w:val="clear" w:color="auto" w:fill="auto"/>
            <w:noWrap/>
            <w:vAlign w:val="center"/>
          </w:tcPr>
          <w:p w14:paraId="188AE5F7" w14:textId="25951BFA" w:rsidR="00A454F3" w:rsidRPr="00250CBB" w:rsidRDefault="00A454F3" w:rsidP="00250CBB">
            <w:pPr>
              <w:tabs>
                <w:tab w:val="left" w:pos="3585"/>
              </w:tabs>
              <w:spacing w:after="0"/>
              <w:jc w:val="both"/>
            </w:pPr>
            <w:r w:rsidRPr="00A454F3">
              <w:t>Outline the Public consultation process.</w:t>
            </w:r>
          </w:p>
        </w:tc>
        <w:tc>
          <w:tcPr>
            <w:tcW w:w="6051" w:type="dxa"/>
            <w:vMerge/>
            <w:shd w:val="clear" w:color="auto" w:fill="auto"/>
            <w:vAlign w:val="center"/>
          </w:tcPr>
          <w:p w14:paraId="23A5026F" w14:textId="77777777" w:rsidR="00A454F3" w:rsidRDefault="00A454F3" w:rsidP="00266C23">
            <w:pPr>
              <w:spacing w:after="0" w:line="240" w:lineRule="auto"/>
              <w:jc w:val="both"/>
            </w:pPr>
          </w:p>
        </w:tc>
      </w:tr>
      <w:tr w:rsidR="00A454F3" w14:paraId="711CB2FE" w14:textId="77777777" w:rsidTr="00A454F3">
        <w:trPr>
          <w:trHeight w:val="373"/>
          <w:jc w:val="center"/>
        </w:trPr>
        <w:tc>
          <w:tcPr>
            <w:tcW w:w="853" w:type="dxa"/>
            <w:shd w:val="clear" w:color="auto" w:fill="auto"/>
            <w:noWrap/>
            <w:vAlign w:val="center"/>
          </w:tcPr>
          <w:p w14:paraId="3C635353" w14:textId="437D3F09"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3.2.3</w:t>
            </w:r>
          </w:p>
        </w:tc>
        <w:tc>
          <w:tcPr>
            <w:tcW w:w="4351" w:type="dxa"/>
            <w:shd w:val="clear" w:color="auto" w:fill="auto"/>
            <w:noWrap/>
            <w:vAlign w:val="center"/>
          </w:tcPr>
          <w:p w14:paraId="49807B7B" w14:textId="55E99083" w:rsidR="00A454F3" w:rsidRPr="00250CBB" w:rsidRDefault="00A454F3" w:rsidP="00250CBB">
            <w:pPr>
              <w:tabs>
                <w:tab w:val="left" w:pos="3585"/>
              </w:tabs>
              <w:spacing w:after="0"/>
              <w:jc w:val="both"/>
            </w:pPr>
            <w:r w:rsidRPr="00A454F3">
              <w:t>Outline the arrangement for consultation before formulation of policy.</w:t>
            </w:r>
          </w:p>
        </w:tc>
        <w:tc>
          <w:tcPr>
            <w:tcW w:w="6051" w:type="dxa"/>
            <w:vMerge/>
            <w:shd w:val="clear" w:color="auto" w:fill="auto"/>
            <w:vAlign w:val="center"/>
          </w:tcPr>
          <w:p w14:paraId="610DFFD7" w14:textId="77777777" w:rsidR="00A454F3" w:rsidRDefault="00A454F3" w:rsidP="00266C23">
            <w:pPr>
              <w:spacing w:after="0" w:line="240" w:lineRule="auto"/>
              <w:jc w:val="both"/>
            </w:pPr>
          </w:p>
        </w:tc>
      </w:tr>
      <w:tr w:rsidR="00A454F3" w14:paraId="1F2AFAA1" w14:textId="77777777" w:rsidTr="00B83725">
        <w:trPr>
          <w:trHeight w:val="373"/>
          <w:jc w:val="center"/>
        </w:trPr>
        <w:tc>
          <w:tcPr>
            <w:tcW w:w="853" w:type="dxa"/>
            <w:shd w:val="clear" w:color="auto" w:fill="auto"/>
            <w:noWrap/>
            <w:vAlign w:val="center"/>
          </w:tcPr>
          <w:p w14:paraId="207E668C" w14:textId="455482DE" w:rsidR="00A454F3"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3.3</w:t>
            </w:r>
          </w:p>
        </w:tc>
        <w:tc>
          <w:tcPr>
            <w:tcW w:w="10402" w:type="dxa"/>
            <w:gridSpan w:val="2"/>
            <w:shd w:val="clear" w:color="auto" w:fill="auto"/>
            <w:noWrap/>
            <w:vAlign w:val="center"/>
          </w:tcPr>
          <w:p w14:paraId="67902010" w14:textId="3B3553F8" w:rsidR="00A454F3" w:rsidRPr="00A454F3" w:rsidRDefault="00A454F3" w:rsidP="00266C23">
            <w:pPr>
              <w:spacing w:after="0" w:line="240" w:lineRule="auto"/>
              <w:jc w:val="both"/>
              <w:rPr>
                <w:rFonts w:ascii="Open Sans" w:hAnsi="Open Sans" w:cs="Open Sans"/>
                <w:color w:val="353535"/>
                <w:sz w:val="23"/>
                <w:szCs w:val="23"/>
                <w:highlight w:val="yellow"/>
                <w:shd w:val="clear" w:color="auto" w:fill="FFFFFF"/>
              </w:rPr>
            </w:pPr>
            <w:r w:rsidRPr="00A454F3">
              <w:rPr>
                <w:rFonts w:ascii="Open Sans" w:hAnsi="Open Sans" w:cs="Open Sans"/>
                <w:color w:val="353535"/>
                <w:sz w:val="23"/>
                <w:szCs w:val="23"/>
                <w:highlight w:val="yellow"/>
                <w:shd w:val="clear" w:color="auto" w:fill="FFFFFF"/>
              </w:rPr>
              <w:t>Dissemination of information widely and in such form and manner which is easily accessible to the public</w:t>
            </w:r>
            <w:r w:rsidRPr="00A454F3">
              <w:rPr>
                <w:rFonts w:ascii="Open Sans" w:hAnsi="Open Sans" w:cs="Open Sans"/>
                <w:color w:val="353535"/>
                <w:sz w:val="23"/>
                <w:szCs w:val="23"/>
                <w:highlight w:val="yellow"/>
                <w:shd w:val="clear" w:color="auto" w:fill="FFFFFF"/>
              </w:rPr>
              <w:t xml:space="preserve"> </w:t>
            </w:r>
            <w:r w:rsidRPr="00A454F3">
              <w:rPr>
                <w:rFonts w:ascii="Open Sans" w:hAnsi="Open Sans" w:cs="Open Sans"/>
                <w:color w:val="353535"/>
                <w:sz w:val="23"/>
                <w:szCs w:val="23"/>
                <w:highlight w:val="yellow"/>
                <w:shd w:val="clear" w:color="auto" w:fill="FFFFFF"/>
              </w:rPr>
              <w:t>Sec. 4(3)</w:t>
            </w:r>
          </w:p>
        </w:tc>
      </w:tr>
      <w:tr w:rsidR="00250CBB" w14:paraId="44043B7F" w14:textId="77777777" w:rsidTr="00A454F3">
        <w:trPr>
          <w:trHeight w:val="373"/>
          <w:jc w:val="center"/>
        </w:trPr>
        <w:tc>
          <w:tcPr>
            <w:tcW w:w="853" w:type="dxa"/>
            <w:shd w:val="clear" w:color="auto" w:fill="auto"/>
            <w:noWrap/>
            <w:vAlign w:val="center"/>
          </w:tcPr>
          <w:p w14:paraId="14DFF3E1" w14:textId="1F684F7D" w:rsidR="00250CBB" w:rsidRDefault="00A454F3"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3.3.1</w:t>
            </w:r>
          </w:p>
        </w:tc>
        <w:tc>
          <w:tcPr>
            <w:tcW w:w="4351" w:type="dxa"/>
            <w:shd w:val="clear" w:color="auto" w:fill="auto"/>
            <w:noWrap/>
            <w:vAlign w:val="center"/>
          </w:tcPr>
          <w:p w14:paraId="6E9BBCED" w14:textId="3BBCB4FD" w:rsidR="00250CBB" w:rsidRPr="00250CBB" w:rsidRDefault="00A454F3" w:rsidP="00250CBB">
            <w:pPr>
              <w:tabs>
                <w:tab w:val="left" w:pos="3585"/>
              </w:tabs>
              <w:spacing w:after="0"/>
              <w:jc w:val="both"/>
            </w:pPr>
            <w:r w:rsidRPr="00A454F3">
              <w:t>Use of the most effective means of communication Internet (website)</w:t>
            </w:r>
          </w:p>
        </w:tc>
        <w:tc>
          <w:tcPr>
            <w:tcW w:w="6051" w:type="dxa"/>
            <w:shd w:val="clear" w:color="auto" w:fill="auto"/>
            <w:vAlign w:val="center"/>
          </w:tcPr>
          <w:p w14:paraId="67ABC728" w14:textId="3EA4CA57" w:rsidR="00AB3BA8" w:rsidRPr="00AB3BA8" w:rsidRDefault="00AB3BA8" w:rsidP="00266C23">
            <w:pPr>
              <w:spacing w:after="0" w:line="240" w:lineRule="auto"/>
              <w:jc w:val="both"/>
              <w:rPr>
                <w:rFonts w:ascii="Open Sans" w:hAnsi="Open Sans" w:cs="Open Sans"/>
                <w:color w:val="353535"/>
                <w:sz w:val="23"/>
                <w:szCs w:val="23"/>
                <w:shd w:val="clear" w:color="auto" w:fill="FFFFFF"/>
              </w:rPr>
            </w:pPr>
            <w:hyperlink r:id="rId27" w:history="1">
              <w:r w:rsidRPr="00124F0B">
                <w:rPr>
                  <w:rStyle w:val="Hyperlink"/>
                  <w:rFonts w:ascii="Open Sans" w:hAnsi="Open Sans" w:cs="Open Sans"/>
                  <w:sz w:val="23"/>
                  <w:szCs w:val="23"/>
                  <w:shd w:val="clear" w:color="auto" w:fill="FFFFFF"/>
                </w:rPr>
                <w:t>https://www.eximbankindia.in/</w:t>
              </w:r>
            </w:hyperlink>
          </w:p>
        </w:tc>
      </w:tr>
      <w:tr w:rsidR="00AB3BA8" w14:paraId="0C09BDD0" w14:textId="77777777" w:rsidTr="00744511">
        <w:trPr>
          <w:trHeight w:val="373"/>
          <w:jc w:val="center"/>
        </w:trPr>
        <w:tc>
          <w:tcPr>
            <w:tcW w:w="853" w:type="dxa"/>
            <w:shd w:val="clear" w:color="auto" w:fill="auto"/>
            <w:noWrap/>
            <w:vAlign w:val="center"/>
          </w:tcPr>
          <w:p w14:paraId="2BA22CF2" w14:textId="659F23BB" w:rsidR="00AB3BA8" w:rsidRDefault="00AB3BA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3.4</w:t>
            </w:r>
          </w:p>
        </w:tc>
        <w:tc>
          <w:tcPr>
            <w:tcW w:w="10402" w:type="dxa"/>
            <w:gridSpan w:val="2"/>
            <w:shd w:val="clear" w:color="auto" w:fill="auto"/>
            <w:noWrap/>
            <w:vAlign w:val="center"/>
          </w:tcPr>
          <w:p w14:paraId="14B8AE77" w14:textId="53F2E4E1" w:rsidR="00AB3BA8" w:rsidRPr="00AB3BA8" w:rsidRDefault="00AB3BA8" w:rsidP="00266C23">
            <w:pPr>
              <w:spacing w:after="0" w:line="240" w:lineRule="auto"/>
              <w:jc w:val="both"/>
              <w:rPr>
                <w:highlight w:val="yellow"/>
              </w:rPr>
            </w:pPr>
            <w:r w:rsidRPr="00AB3BA8">
              <w:rPr>
                <w:highlight w:val="yellow"/>
              </w:rPr>
              <w:t>Form of accessibility of information manual/ handbook</w:t>
            </w:r>
            <w:r w:rsidRPr="00AB3BA8">
              <w:rPr>
                <w:highlight w:val="yellow"/>
              </w:rPr>
              <w:t xml:space="preserve"> </w:t>
            </w:r>
            <w:r w:rsidRPr="00AB3BA8">
              <w:rPr>
                <w:highlight w:val="yellow"/>
              </w:rPr>
              <w:t>Sec. 4(1)(b)</w:t>
            </w:r>
          </w:p>
        </w:tc>
      </w:tr>
      <w:tr w:rsidR="00AB3BA8" w14:paraId="31FB698C" w14:textId="77777777" w:rsidTr="00A454F3">
        <w:trPr>
          <w:trHeight w:val="373"/>
          <w:jc w:val="center"/>
        </w:trPr>
        <w:tc>
          <w:tcPr>
            <w:tcW w:w="853" w:type="dxa"/>
            <w:shd w:val="clear" w:color="auto" w:fill="auto"/>
            <w:noWrap/>
            <w:vAlign w:val="center"/>
          </w:tcPr>
          <w:p w14:paraId="399C9AE9" w14:textId="10559EED" w:rsidR="00AB3BA8" w:rsidRDefault="00AB3BA8" w:rsidP="00AB3BA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3.4.1</w:t>
            </w:r>
          </w:p>
        </w:tc>
        <w:tc>
          <w:tcPr>
            <w:tcW w:w="4351" w:type="dxa"/>
            <w:shd w:val="clear" w:color="auto" w:fill="auto"/>
            <w:noWrap/>
            <w:vAlign w:val="center"/>
          </w:tcPr>
          <w:p w14:paraId="47EFB596" w14:textId="1EB16052" w:rsidR="00AB3BA8" w:rsidRPr="00250CBB" w:rsidRDefault="00AB3BA8" w:rsidP="00AB3BA8">
            <w:pPr>
              <w:tabs>
                <w:tab w:val="left" w:pos="3585"/>
              </w:tabs>
              <w:spacing w:after="0"/>
              <w:jc w:val="both"/>
            </w:pPr>
            <w:r w:rsidRPr="00AB3BA8">
              <w:t>Information manual / handbook available in</w:t>
            </w:r>
            <w:r w:rsidRPr="00AB3BA8">
              <w:br/>
              <w:t>(</w:t>
            </w:r>
            <w:proofErr w:type="spellStart"/>
            <w:r w:rsidRPr="00AB3BA8">
              <w:t>i</w:t>
            </w:r>
            <w:proofErr w:type="spellEnd"/>
            <w:r w:rsidRPr="00AB3BA8">
              <w:t>) Electronic format</w:t>
            </w:r>
          </w:p>
        </w:tc>
        <w:tc>
          <w:tcPr>
            <w:tcW w:w="6051" w:type="dxa"/>
            <w:vMerge w:val="restart"/>
            <w:shd w:val="clear" w:color="auto" w:fill="auto"/>
            <w:vAlign w:val="center"/>
          </w:tcPr>
          <w:p w14:paraId="52160645" w14:textId="04886D1F" w:rsidR="00AB3BA8" w:rsidRDefault="00AB3BA8" w:rsidP="00AB3BA8">
            <w:pPr>
              <w:spacing w:after="0" w:line="240" w:lineRule="auto"/>
              <w:jc w:val="both"/>
            </w:pPr>
            <w:hyperlink r:id="rId28" w:history="1">
              <w:r w:rsidRPr="00124F0B">
                <w:rPr>
                  <w:rStyle w:val="Hyperlink"/>
                  <w:rFonts w:ascii="Open Sans" w:hAnsi="Open Sans" w:cs="Open Sans"/>
                  <w:sz w:val="23"/>
                  <w:szCs w:val="23"/>
                  <w:shd w:val="clear" w:color="auto" w:fill="FFFFFF"/>
                </w:rPr>
                <w:t>https://www.eximbankindia.in/</w:t>
              </w:r>
            </w:hyperlink>
          </w:p>
        </w:tc>
      </w:tr>
      <w:tr w:rsidR="00AB3BA8" w14:paraId="1F8A3294" w14:textId="77777777" w:rsidTr="00A454F3">
        <w:trPr>
          <w:trHeight w:val="373"/>
          <w:jc w:val="center"/>
        </w:trPr>
        <w:tc>
          <w:tcPr>
            <w:tcW w:w="853" w:type="dxa"/>
            <w:shd w:val="clear" w:color="auto" w:fill="auto"/>
            <w:noWrap/>
            <w:vAlign w:val="center"/>
          </w:tcPr>
          <w:p w14:paraId="695A8D2A" w14:textId="64B57B68" w:rsidR="00AB3BA8" w:rsidRDefault="00AB3BA8" w:rsidP="00AB3BA8">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3.4.2</w:t>
            </w:r>
          </w:p>
        </w:tc>
        <w:tc>
          <w:tcPr>
            <w:tcW w:w="4351" w:type="dxa"/>
            <w:shd w:val="clear" w:color="auto" w:fill="auto"/>
            <w:noWrap/>
            <w:vAlign w:val="center"/>
          </w:tcPr>
          <w:p w14:paraId="51E66F2E" w14:textId="1E8F1F4D" w:rsidR="00AB3BA8" w:rsidRPr="00250CBB" w:rsidRDefault="00AB3BA8" w:rsidP="00AB3BA8">
            <w:pPr>
              <w:tabs>
                <w:tab w:val="left" w:pos="3585"/>
              </w:tabs>
              <w:spacing w:after="0"/>
              <w:jc w:val="both"/>
            </w:pPr>
            <w:r w:rsidRPr="00AB3BA8">
              <w:t>Information manual / handbook available in</w:t>
            </w:r>
            <w:r w:rsidRPr="00AB3BA8">
              <w:t xml:space="preserve"> </w:t>
            </w:r>
            <w:r w:rsidRPr="00AB3BA8">
              <w:t>Printed format</w:t>
            </w:r>
          </w:p>
        </w:tc>
        <w:tc>
          <w:tcPr>
            <w:tcW w:w="6051" w:type="dxa"/>
            <w:vMerge/>
            <w:shd w:val="clear" w:color="auto" w:fill="auto"/>
            <w:vAlign w:val="center"/>
          </w:tcPr>
          <w:p w14:paraId="10441945" w14:textId="77777777" w:rsidR="00AB3BA8" w:rsidRDefault="00AB3BA8" w:rsidP="00AB3BA8">
            <w:pPr>
              <w:spacing w:after="0" w:line="240" w:lineRule="auto"/>
              <w:jc w:val="both"/>
            </w:pPr>
          </w:p>
        </w:tc>
      </w:tr>
    </w:tbl>
    <w:p w14:paraId="70713992" w14:textId="77777777" w:rsidR="00250CBB" w:rsidRDefault="00250CBB" w:rsidP="0009706F">
      <w:pPr>
        <w:tabs>
          <w:tab w:val="left" w:pos="3585"/>
        </w:tabs>
        <w:spacing w:after="0"/>
      </w:pPr>
    </w:p>
    <w:tbl>
      <w:tblPr>
        <w:tblW w:w="11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351"/>
        <w:gridCol w:w="6051"/>
      </w:tblGrid>
      <w:tr w:rsidR="00AB3BA8" w:rsidRPr="00AB3BA8" w14:paraId="01F8B72D" w14:textId="77777777" w:rsidTr="008F3191">
        <w:trPr>
          <w:trHeight w:val="373"/>
          <w:jc w:val="center"/>
        </w:trPr>
        <w:tc>
          <w:tcPr>
            <w:tcW w:w="853" w:type="dxa"/>
            <w:shd w:val="clear" w:color="auto" w:fill="auto"/>
            <w:noWrap/>
            <w:vAlign w:val="center"/>
          </w:tcPr>
          <w:p w14:paraId="25103AF2" w14:textId="2E90FC0C" w:rsidR="00AB3BA8" w:rsidRDefault="00AB3BA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3.5</w:t>
            </w:r>
          </w:p>
        </w:tc>
        <w:tc>
          <w:tcPr>
            <w:tcW w:w="10402" w:type="dxa"/>
            <w:gridSpan w:val="2"/>
            <w:shd w:val="clear" w:color="auto" w:fill="auto"/>
            <w:noWrap/>
            <w:vAlign w:val="center"/>
          </w:tcPr>
          <w:p w14:paraId="1DB9F500" w14:textId="456AB034" w:rsidR="00AB3BA8" w:rsidRPr="00AB3BA8" w:rsidRDefault="00AB3BA8" w:rsidP="00266C23">
            <w:pPr>
              <w:spacing w:after="0" w:line="240" w:lineRule="auto"/>
              <w:jc w:val="both"/>
              <w:rPr>
                <w:rFonts w:ascii="Open Sans" w:hAnsi="Open Sans" w:cs="Open Sans"/>
                <w:color w:val="353535"/>
                <w:sz w:val="23"/>
                <w:szCs w:val="23"/>
                <w:shd w:val="clear" w:color="auto" w:fill="FFFFFF"/>
              </w:rPr>
            </w:pPr>
            <w:r w:rsidRPr="00AB3BA8">
              <w:rPr>
                <w:highlight w:val="yellow"/>
              </w:rPr>
              <w:t>Whether information manual/ handbook available free of cost or not</w:t>
            </w:r>
            <w:r w:rsidRPr="00AB3BA8">
              <w:rPr>
                <w:highlight w:val="yellow"/>
              </w:rPr>
              <w:t xml:space="preserve"> </w:t>
            </w:r>
            <w:r w:rsidRPr="00AB3BA8">
              <w:rPr>
                <w:highlight w:val="yellow"/>
              </w:rPr>
              <w:t>Sec. 4(1)(b)</w:t>
            </w:r>
          </w:p>
        </w:tc>
      </w:tr>
      <w:tr w:rsidR="00AB3BA8" w:rsidRPr="00AB3BA8" w14:paraId="45926460" w14:textId="77777777" w:rsidTr="00266C23">
        <w:trPr>
          <w:trHeight w:val="373"/>
          <w:jc w:val="center"/>
        </w:trPr>
        <w:tc>
          <w:tcPr>
            <w:tcW w:w="853" w:type="dxa"/>
            <w:shd w:val="clear" w:color="auto" w:fill="auto"/>
            <w:noWrap/>
            <w:vAlign w:val="center"/>
          </w:tcPr>
          <w:p w14:paraId="049197A5" w14:textId="17603CE8" w:rsidR="00AB3BA8" w:rsidRDefault="00AB3BA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3.5.1</w:t>
            </w:r>
          </w:p>
        </w:tc>
        <w:tc>
          <w:tcPr>
            <w:tcW w:w="4351" w:type="dxa"/>
            <w:shd w:val="clear" w:color="auto" w:fill="auto"/>
            <w:noWrap/>
            <w:vAlign w:val="center"/>
          </w:tcPr>
          <w:p w14:paraId="60734EEF" w14:textId="0EFA8B14" w:rsidR="00AB3BA8" w:rsidRPr="00AB3BA8" w:rsidRDefault="00AB3BA8" w:rsidP="00266C23">
            <w:pPr>
              <w:tabs>
                <w:tab w:val="left" w:pos="3585"/>
              </w:tabs>
              <w:spacing w:after="0"/>
              <w:jc w:val="both"/>
            </w:pPr>
            <w:r w:rsidRPr="00AB3BA8">
              <w:t>List of materials available</w:t>
            </w:r>
            <w:r w:rsidRPr="00AB3BA8">
              <w:br/>
              <w:t>(</w:t>
            </w:r>
            <w:proofErr w:type="spellStart"/>
            <w:r w:rsidRPr="00AB3BA8">
              <w:t>i</w:t>
            </w:r>
            <w:proofErr w:type="spellEnd"/>
            <w:r w:rsidRPr="00AB3BA8">
              <w:t>) Free of cost.</w:t>
            </w:r>
          </w:p>
        </w:tc>
        <w:tc>
          <w:tcPr>
            <w:tcW w:w="6051" w:type="dxa"/>
            <w:vMerge w:val="restart"/>
            <w:shd w:val="clear" w:color="auto" w:fill="auto"/>
            <w:vAlign w:val="center"/>
          </w:tcPr>
          <w:p w14:paraId="42A8174B" w14:textId="5E124424" w:rsidR="00AB3BA8" w:rsidRPr="00AB3BA8" w:rsidRDefault="00AB3BA8" w:rsidP="00266C23">
            <w:pPr>
              <w:spacing w:after="0" w:line="240" w:lineRule="auto"/>
              <w:jc w:val="both"/>
              <w:rPr>
                <w:rFonts w:ascii="Open Sans" w:hAnsi="Open Sans" w:cs="Open Sans"/>
                <w:color w:val="353535"/>
                <w:sz w:val="23"/>
                <w:szCs w:val="23"/>
                <w:shd w:val="clear" w:color="auto" w:fill="FFFFFF"/>
              </w:rPr>
            </w:pPr>
            <w:r w:rsidRPr="00AB3BA8">
              <w:t xml:space="preserve">A huge quantity of Information /materials is available </w:t>
            </w:r>
            <w:r>
              <w:t>o</w:t>
            </w:r>
            <w:r w:rsidRPr="00AB3BA8">
              <w:t xml:space="preserve">n </w:t>
            </w:r>
            <w:r>
              <w:t xml:space="preserve">the </w:t>
            </w:r>
            <w:r w:rsidRPr="00AB3BA8">
              <w:t>Bank</w:t>
            </w:r>
            <w:r>
              <w:t>’s</w:t>
            </w:r>
            <w:r w:rsidRPr="00AB3BA8">
              <w:t xml:space="preserve"> websites: </w:t>
            </w:r>
            <w:hyperlink r:id="rId29" w:history="1">
              <w:r w:rsidRPr="00124F0B">
                <w:rPr>
                  <w:rStyle w:val="Hyperlink"/>
                  <w:rFonts w:ascii="Open Sans" w:hAnsi="Open Sans" w:cs="Open Sans"/>
                  <w:sz w:val="23"/>
                  <w:szCs w:val="23"/>
                  <w:shd w:val="clear" w:color="auto" w:fill="FFFFFF"/>
                </w:rPr>
                <w:t>https://www.eximbankindia.in/</w:t>
              </w:r>
            </w:hyperlink>
            <w:r>
              <w:rPr>
                <w:rFonts w:ascii="Open Sans" w:hAnsi="Open Sans" w:cs="Open Sans"/>
                <w:color w:val="353535"/>
                <w:sz w:val="23"/>
                <w:szCs w:val="23"/>
                <w:shd w:val="clear" w:color="auto" w:fill="FFFFFF"/>
              </w:rPr>
              <w:t xml:space="preserve"> </w:t>
            </w:r>
            <w:r w:rsidRPr="00AB3BA8">
              <w:t>for citizens free of cost.</w:t>
            </w:r>
          </w:p>
        </w:tc>
      </w:tr>
      <w:tr w:rsidR="00AB3BA8" w:rsidRPr="00AB3BA8" w14:paraId="3E151EA6" w14:textId="77777777" w:rsidTr="00266C23">
        <w:trPr>
          <w:trHeight w:val="373"/>
          <w:jc w:val="center"/>
        </w:trPr>
        <w:tc>
          <w:tcPr>
            <w:tcW w:w="853" w:type="dxa"/>
            <w:shd w:val="clear" w:color="auto" w:fill="auto"/>
            <w:noWrap/>
            <w:vAlign w:val="center"/>
          </w:tcPr>
          <w:p w14:paraId="6FF614A7" w14:textId="6585C0BD" w:rsidR="00AB3BA8" w:rsidRDefault="00AB3BA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3.5.2</w:t>
            </w:r>
          </w:p>
        </w:tc>
        <w:tc>
          <w:tcPr>
            <w:tcW w:w="4351" w:type="dxa"/>
            <w:shd w:val="clear" w:color="auto" w:fill="auto"/>
            <w:noWrap/>
            <w:vAlign w:val="center"/>
          </w:tcPr>
          <w:p w14:paraId="4E834C5E" w14:textId="42B0D249" w:rsidR="00AB3BA8" w:rsidRPr="00AB3BA8" w:rsidRDefault="00AB3BA8" w:rsidP="00266C23">
            <w:pPr>
              <w:tabs>
                <w:tab w:val="left" w:pos="3585"/>
              </w:tabs>
              <w:spacing w:after="0"/>
              <w:jc w:val="both"/>
            </w:pPr>
            <w:r w:rsidRPr="00AB3BA8">
              <w:t>List of materials available</w:t>
            </w:r>
            <w:r w:rsidRPr="00AB3BA8">
              <w:br/>
              <w:t>(</w:t>
            </w:r>
            <w:proofErr w:type="spellStart"/>
            <w:r w:rsidRPr="00AB3BA8">
              <w:t>i</w:t>
            </w:r>
            <w:proofErr w:type="spellEnd"/>
            <w:r w:rsidRPr="00AB3BA8">
              <w:t>) At a reasonable cost of the medium.</w:t>
            </w:r>
          </w:p>
        </w:tc>
        <w:tc>
          <w:tcPr>
            <w:tcW w:w="6051" w:type="dxa"/>
            <w:vMerge/>
            <w:shd w:val="clear" w:color="auto" w:fill="auto"/>
            <w:vAlign w:val="center"/>
          </w:tcPr>
          <w:p w14:paraId="1E159C2D" w14:textId="77777777" w:rsidR="00AB3BA8" w:rsidRPr="00AB3BA8" w:rsidRDefault="00AB3BA8" w:rsidP="00266C23">
            <w:pPr>
              <w:spacing w:after="0" w:line="240" w:lineRule="auto"/>
              <w:jc w:val="both"/>
              <w:rPr>
                <w:rFonts w:ascii="Open Sans" w:hAnsi="Open Sans" w:cs="Open Sans"/>
                <w:color w:val="353535"/>
                <w:sz w:val="23"/>
                <w:szCs w:val="23"/>
                <w:shd w:val="clear" w:color="auto" w:fill="FFFFFF"/>
              </w:rPr>
            </w:pPr>
          </w:p>
        </w:tc>
      </w:tr>
      <w:tr w:rsidR="00AB3BA8" w:rsidRPr="00AB3BA8" w14:paraId="640C2ADE" w14:textId="77777777" w:rsidTr="00633797">
        <w:trPr>
          <w:trHeight w:val="373"/>
          <w:jc w:val="center"/>
        </w:trPr>
        <w:tc>
          <w:tcPr>
            <w:tcW w:w="853" w:type="dxa"/>
            <w:shd w:val="clear" w:color="auto" w:fill="auto"/>
            <w:noWrap/>
            <w:vAlign w:val="center"/>
          </w:tcPr>
          <w:p w14:paraId="035ACE06" w14:textId="55DC5A48" w:rsidR="00AB3BA8" w:rsidRDefault="00AB3BA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 xml:space="preserve">4 </w:t>
            </w:r>
          </w:p>
        </w:tc>
        <w:tc>
          <w:tcPr>
            <w:tcW w:w="10402" w:type="dxa"/>
            <w:gridSpan w:val="2"/>
            <w:shd w:val="clear" w:color="auto" w:fill="auto"/>
            <w:noWrap/>
            <w:vAlign w:val="center"/>
          </w:tcPr>
          <w:p w14:paraId="50A1A38D" w14:textId="59996FCB" w:rsidR="00AB3BA8" w:rsidRPr="00AB3BA8" w:rsidRDefault="00AB3BA8" w:rsidP="00266C23">
            <w:pPr>
              <w:spacing w:after="0" w:line="240" w:lineRule="auto"/>
              <w:jc w:val="both"/>
              <w:rPr>
                <w:highlight w:val="yellow"/>
              </w:rPr>
            </w:pPr>
            <w:r w:rsidRPr="00AB3BA8">
              <w:rPr>
                <w:highlight w:val="yellow"/>
              </w:rPr>
              <w:t>E. Governance</w:t>
            </w:r>
          </w:p>
        </w:tc>
      </w:tr>
      <w:tr w:rsidR="00AB3BA8" w:rsidRPr="00AB3BA8" w14:paraId="4482601A" w14:textId="77777777" w:rsidTr="001A3AB4">
        <w:trPr>
          <w:trHeight w:val="373"/>
          <w:jc w:val="center"/>
        </w:trPr>
        <w:tc>
          <w:tcPr>
            <w:tcW w:w="853" w:type="dxa"/>
            <w:shd w:val="clear" w:color="auto" w:fill="auto"/>
            <w:noWrap/>
            <w:vAlign w:val="center"/>
          </w:tcPr>
          <w:p w14:paraId="041CDA57" w14:textId="297DC0A2" w:rsidR="00AB3BA8" w:rsidRDefault="00AB3BA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4.1</w:t>
            </w:r>
          </w:p>
        </w:tc>
        <w:tc>
          <w:tcPr>
            <w:tcW w:w="10402" w:type="dxa"/>
            <w:gridSpan w:val="2"/>
            <w:shd w:val="clear" w:color="auto" w:fill="auto"/>
            <w:noWrap/>
            <w:vAlign w:val="center"/>
          </w:tcPr>
          <w:p w14:paraId="7438DCFA" w14:textId="5D8513D7" w:rsidR="00AB3BA8" w:rsidRPr="00AB3BA8" w:rsidRDefault="00AB3BA8" w:rsidP="00266C23">
            <w:pPr>
              <w:spacing w:after="0" w:line="240" w:lineRule="auto"/>
              <w:jc w:val="both"/>
              <w:rPr>
                <w:highlight w:val="yellow"/>
              </w:rPr>
            </w:pPr>
            <w:r w:rsidRPr="00AB3BA8">
              <w:rPr>
                <w:highlight w:val="yellow"/>
              </w:rPr>
              <w:t>Language in which Information Manual / Handbook Available</w:t>
            </w:r>
            <w:r w:rsidRPr="00AB3BA8">
              <w:rPr>
                <w:highlight w:val="yellow"/>
              </w:rPr>
              <w:t xml:space="preserve"> </w:t>
            </w:r>
            <w:r w:rsidRPr="00AB3BA8">
              <w:rPr>
                <w:highlight w:val="yellow"/>
              </w:rPr>
              <w:t>Sec. 4(1)(b)(xvii)</w:t>
            </w:r>
          </w:p>
        </w:tc>
      </w:tr>
      <w:tr w:rsidR="00AB3BA8" w:rsidRPr="00AB3BA8" w14:paraId="3ED0AEC5" w14:textId="77777777" w:rsidTr="00266C23">
        <w:trPr>
          <w:trHeight w:val="373"/>
          <w:jc w:val="center"/>
        </w:trPr>
        <w:tc>
          <w:tcPr>
            <w:tcW w:w="853" w:type="dxa"/>
            <w:shd w:val="clear" w:color="auto" w:fill="auto"/>
            <w:noWrap/>
            <w:vAlign w:val="center"/>
          </w:tcPr>
          <w:p w14:paraId="75DDC134" w14:textId="53446FA4" w:rsidR="00AB3BA8" w:rsidRDefault="00AB3BA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4.1.1</w:t>
            </w:r>
          </w:p>
        </w:tc>
        <w:tc>
          <w:tcPr>
            <w:tcW w:w="4351" w:type="dxa"/>
            <w:shd w:val="clear" w:color="auto" w:fill="auto"/>
            <w:noWrap/>
            <w:vAlign w:val="center"/>
          </w:tcPr>
          <w:p w14:paraId="5749D835" w14:textId="076FECA3" w:rsidR="00AB3BA8" w:rsidRPr="00AB3BA8" w:rsidRDefault="00AB3BA8" w:rsidP="00266C23">
            <w:pPr>
              <w:tabs>
                <w:tab w:val="left" w:pos="3585"/>
              </w:tabs>
              <w:spacing w:after="0"/>
              <w:jc w:val="both"/>
            </w:pPr>
            <w:r w:rsidRPr="00AB3BA8">
              <w:t>English</w:t>
            </w:r>
          </w:p>
        </w:tc>
        <w:tc>
          <w:tcPr>
            <w:tcW w:w="6051" w:type="dxa"/>
            <w:shd w:val="clear" w:color="auto" w:fill="auto"/>
            <w:vAlign w:val="center"/>
          </w:tcPr>
          <w:p w14:paraId="46F84DE2" w14:textId="680E78BF" w:rsidR="00AB3BA8" w:rsidRPr="00AB3BA8" w:rsidRDefault="00AB3BA8" w:rsidP="00266C23">
            <w:pPr>
              <w:spacing w:after="0" w:line="240" w:lineRule="auto"/>
              <w:jc w:val="both"/>
              <w:rPr>
                <w:rFonts w:ascii="Open Sans" w:hAnsi="Open Sans" w:cs="Open Sans"/>
                <w:color w:val="353535"/>
                <w:sz w:val="23"/>
                <w:szCs w:val="23"/>
                <w:shd w:val="clear" w:color="auto" w:fill="FFFFFF"/>
              </w:rPr>
            </w:pPr>
            <w:r w:rsidRPr="00AB3BA8">
              <w:rPr>
                <w:rFonts w:ascii="Open Sans" w:hAnsi="Open Sans" w:cs="Open Sans"/>
                <w:color w:val="353535"/>
                <w:sz w:val="23"/>
                <w:szCs w:val="23"/>
                <w:shd w:val="clear" w:color="auto" w:fill="FFFFFF"/>
              </w:rPr>
              <w:t>https://www.eximbankindia.in</w:t>
            </w:r>
          </w:p>
        </w:tc>
      </w:tr>
      <w:tr w:rsidR="00AB3BA8" w:rsidRPr="00AB3BA8" w14:paraId="7BAEC99B" w14:textId="77777777" w:rsidTr="00266C23">
        <w:trPr>
          <w:trHeight w:val="373"/>
          <w:jc w:val="center"/>
        </w:trPr>
        <w:tc>
          <w:tcPr>
            <w:tcW w:w="853" w:type="dxa"/>
            <w:shd w:val="clear" w:color="auto" w:fill="auto"/>
            <w:noWrap/>
            <w:vAlign w:val="center"/>
          </w:tcPr>
          <w:p w14:paraId="4E4D54D3" w14:textId="5643DDE1" w:rsidR="00AB3BA8" w:rsidRDefault="00AB3BA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4.1.2</w:t>
            </w:r>
          </w:p>
        </w:tc>
        <w:tc>
          <w:tcPr>
            <w:tcW w:w="4351" w:type="dxa"/>
            <w:shd w:val="clear" w:color="auto" w:fill="auto"/>
            <w:noWrap/>
            <w:vAlign w:val="center"/>
          </w:tcPr>
          <w:p w14:paraId="07BC0BB5" w14:textId="47FFF562" w:rsidR="00AB3BA8" w:rsidRPr="00AB3BA8" w:rsidRDefault="00AB3BA8" w:rsidP="00266C23">
            <w:pPr>
              <w:tabs>
                <w:tab w:val="left" w:pos="3585"/>
              </w:tabs>
              <w:spacing w:after="0"/>
              <w:jc w:val="both"/>
            </w:pPr>
            <w:r w:rsidRPr="00AB3BA8">
              <w:t>Vernacular/ Local Language</w:t>
            </w:r>
          </w:p>
        </w:tc>
        <w:tc>
          <w:tcPr>
            <w:tcW w:w="6051" w:type="dxa"/>
            <w:shd w:val="clear" w:color="auto" w:fill="auto"/>
            <w:vAlign w:val="center"/>
          </w:tcPr>
          <w:p w14:paraId="5419C531" w14:textId="0D22C52C" w:rsidR="00AB3BA8" w:rsidRPr="00AB3BA8" w:rsidRDefault="00AB3BA8" w:rsidP="00266C23">
            <w:pPr>
              <w:spacing w:after="0" w:line="240" w:lineRule="auto"/>
              <w:jc w:val="both"/>
              <w:rPr>
                <w:rFonts w:ascii="Open Sans" w:hAnsi="Open Sans" w:cs="Open Sans"/>
                <w:color w:val="353535"/>
                <w:sz w:val="23"/>
                <w:szCs w:val="23"/>
                <w:shd w:val="clear" w:color="auto" w:fill="FFFFFF"/>
              </w:rPr>
            </w:pPr>
            <w:r w:rsidRPr="00AB3BA8">
              <w:rPr>
                <w:rFonts w:ascii="Open Sans" w:hAnsi="Open Sans" w:cs="Open Sans"/>
                <w:color w:val="353535"/>
                <w:sz w:val="23"/>
                <w:szCs w:val="23"/>
                <w:shd w:val="clear" w:color="auto" w:fill="FFFFFF"/>
              </w:rPr>
              <w:t>https://www.eximbankindia.in/Hindi</w:t>
            </w:r>
          </w:p>
        </w:tc>
      </w:tr>
      <w:tr w:rsidR="00AB3BA8" w:rsidRPr="00AB3BA8" w14:paraId="1A5BFD30" w14:textId="77777777" w:rsidTr="00266C23">
        <w:trPr>
          <w:trHeight w:val="373"/>
          <w:jc w:val="center"/>
        </w:trPr>
        <w:tc>
          <w:tcPr>
            <w:tcW w:w="853" w:type="dxa"/>
            <w:shd w:val="clear" w:color="auto" w:fill="auto"/>
            <w:noWrap/>
            <w:vAlign w:val="center"/>
          </w:tcPr>
          <w:p w14:paraId="4788B9BE" w14:textId="6FB70476" w:rsidR="00AB3BA8" w:rsidRDefault="00AB3BA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4.2</w:t>
            </w:r>
          </w:p>
        </w:tc>
        <w:tc>
          <w:tcPr>
            <w:tcW w:w="4351" w:type="dxa"/>
            <w:shd w:val="clear" w:color="auto" w:fill="auto"/>
            <w:noWrap/>
            <w:vAlign w:val="center"/>
          </w:tcPr>
          <w:p w14:paraId="634A7F18" w14:textId="6B22947D" w:rsidR="00AB3BA8" w:rsidRDefault="00AB3BA8" w:rsidP="00266C23">
            <w:pPr>
              <w:tabs>
                <w:tab w:val="left" w:pos="3585"/>
              </w:tabs>
              <w:spacing w:after="0"/>
              <w:jc w:val="both"/>
              <w:rPr>
                <w:rFonts w:ascii="Open Sans" w:hAnsi="Open Sans" w:cs="Open Sans"/>
                <w:color w:val="353535"/>
                <w:sz w:val="23"/>
                <w:szCs w:val="23"/>
                <w:shd w:val="clear" w:color="auto" w:fill="FFFFFF"/>
              </w:rPr>
            </w:pPr>
            <w:r>
              <w:rPr>
                <w:rFonts w:ascii="Open Sans" w:hAnsi="Open Sans" w:cs="Open Sans"/>
                <w:color w:val="353535"/>
                <w:sz w:val="23"/>
                <w:szCs w:val="23"/>
                <w:shd w:val="clear" w:color="auto" w:fill="FFFFFF"/>
              </w:rPr>
              <w:t xml:space="preserve">Last date of Annual </w:t>
            </w:r>
            <w:proofErr w:type="spellStart"/>
            <w:r>
              <w:rPr>
                <w:rFonts w:ascii="Open Sans" w:hAnsi="Open Sans" w:cs="Open Sans"/>
                <w:color w:val="353535"/>
                <w:sz w:val="23"/>
                <w:szCs w:val="23"/>
                <w:shd w:val="clear" w:color="auto" w:fill="FFFFFF"/>
              </w:rPr>
              <w:t>updation</w:t>
            </w:r>
            <w:proofErr w:type="spellEnd"/>
          </w:p>
        </w:tc>
        <w:tc>
          <w:tcPr>
            <w:tcW w:w="6051" w:type="dxa"/>
            <w:shd w:val="clear" w:color="auto" w:fill="auto"/>
            <w:vAlign w:val="center"/>
          </w:tcPr>
          <w:p w14:paraId="3BFAAA17" w14:textId="40CB9D0D" w:rsidR="00AB3BA8" w:rsidRPr="00AB3BA8" w:rsidRDefault="00AB3BA8" w:rsidP="00266C23">
            <w:pPr>
              <w:spacing w:after="0" w:line="240" w:lineRule="auto"/>
              <w:jc w:val="both"/>
              <w:rPr>
                <w:rFonts w:ascii="Open Sans" w:hAnsi="Open Sans" w:cs="Open Sans"/>
                <w:color w:val="353535"/>
                <w:sz w:val="23"/>
                <w:szCs w:val="23"/>
                <w:shd w:val="clear" w:color="auto" w:fill="FFFFFF"/>
              </w:rPr>
            </w:pPr>
            <w:hyperlink r:id="rId30" w:history="1">
              <w:r w:rsidRPr="00124F0B">
                <w:rPr>
                  <w:rStyle w:val="Hyperlink"/>
                  <w:rFonts w:ascii="Open Sans" w:hAnsi="Open Sans" w:cs="Open Sans"/>
                  <w:sz w:val="23"/>
                  <w:szCs w:val="23"/>
                  <w:shd w:val="clear" w:color="auto" w:fill="FFFFFF"/>
                </w:rPr>
                <w:t>https://www.eximbankindia.in/</w:t>
              </w:r>
            </w:hyperlink>
          </w:p>
        </w:tc>
      </w:tr>
      <w:tr w:rsidR="00AB3BA8" w:rsidRPr="00AB3BA8" w14:paraId="77F86FF6" w14:textId="77777777" w:rsidTr="00015FD5">
        <w:trPr>
          <w:trHeight w:val="373"/>
          <w:jc w:val="center"/>
        </w:trPr>
        <w:tc>
          <w:tcPr>
            <w:tcW w:w="853" w:type="dxa"/>
            <w:shd w:val="clear" w:color="auto" w:fill="auto"/>
            <w:noWrap/>
            <w:vAlign w:val="center"/>
          </w:tcPr>
          <w:p w14:paraId="5DD30AC1" w14:textId="46308F2A" w:rsidR="00AB3BA8" w:rsidRDefault="00AB3BA8"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4.3</w:t>
            </w:r>
          </w:p>
        </w:tc>
        <w:tc>
          <w:tcPr>
            <w:tcW w:w="10402" w:type="dxa"/>
            <w:gridSpan w:val="2"/>
            <w:shd w:val="clear" w:color="auto" w:fill="auto"/>
            <w:noWrap/>
            <w:vAlign w:val="center"/>
          </w:tcPr>
          <w:p w14:paraId="1EECA812" w14:textId="30C6EDC0" w:rsidR="00AB3BA8" w:rsidRPr="00AB3BA8" w:rsidRDefault="00AB3BA8" w:rsidP="00266C23">
            <w:pPr>
              <w:spacing w:after="0" w:line="240" w:lineRule="auto"/>
              <w:jc w:val="both"/>
              <w:rPr>
                <w:highlight w:val="yellow"/>
              </w:rPr>
            </w:pPr>
            <w:r w:rsidRPr="00AB3BA8">
              <w:rPr>
                <w:highlight w:val="yellow"/>
              </w:rPr>
              <w:t>Information available in electronic form</w:t>
            </w:r>
            <w:r w:rsidRPr="00AB3BA8">
              <w:rPr>
                <w:highlight w:val="yellow"/>
              </w:rPr>
              <w:t xml:space="preserve"> </w:t>
            </w:r>
            <w:r w:rsidRPr="00AB3BA8">
              <w:rPr>
                <w:highlight w:val="yellow"/>
              </w:rPr>
              <w:t>Sec. 4(1)(b)(xiv)</w:t>
            </w:r>
          </w:p>
        </w:tc>
      </w:tr>
      <w:tr w:rsidR="00B77E76" w:rsidRPr="00AB3BA8" w14:paraId="0F2269A1" w14:textId="77777777" w:rsidTr="00266C23">
        <w:trPr>
          <w:trHeight w:val="373"/>
          <w:jc w:val="center"/>
        </w:trPr>
        <w:tc>
          <w:tcPr>
            <w:tcW w:w="853" w:type="dxa"/>
            <w:shd w:val="clear" w:color="auto" w:fill="auto"/>
            <w:noWrap/>
            <w:vAlign w:val="center"/>
          </w:tcPr>
          <w:p w14:paraId="553F9B8E" w14:textId="778718C5" w:rsidR="00B77E76" w:rsidRDefault="00B77E76" w:rsidP="00B77E76">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4.3.1</w:t>
            </w:r>
          </w:p>
        </w:tc>
        <w:tc>
          <w:tcPr>
            <w:tcW w:w="4351" w:type="dxa"/>
            <w:shd w:val="clear" w:color="auto" w:fill="auto"/>
            <w:noWrap/>
            <w:vAlign w:val="center"/>
          </w:tcPr>
          <w:p w14:paraId="043F8A5B" w14:textId="5EE0CACF" w:rsidR="00B77E76" w:rsidRDefault="00B77E76" w:rsidP="00B77E76">
            <w:pPr>
              <w:tabs>
                <w:tab w:val="left" w:pos="3585"/>
              </w:tabs>
              <w:spacing w:after="0"/>
              <w:jc w:val="both"/>
              <w:rPr>
                <w:rFonts w:ascii="Open Sans" w:hAnsi="Open Sans" w:cs="Open Sans"/>
                <w:color w:val="353535"/>
                <w:sz w:val="23"/>
                <w:szCs w:val="23"/>
                <w:shd w:val="clear" w:color="auto" w:fill="FFFFFF"/>
              </w:rPr>
            </w:pPr>
            <w:r>
              <w:rPr>
                <w:rFonts w:ascii="Open Sans" w:hAnsi="Open Sans" w:cs="Open Sans"/>
                <w:color w:val="353535"/>
                <w:sz w:val="23"/>
                <w:szCs w:val="23"/>
                <w:shd w:val="clear" w:color="auto" w:fill="FFFFFF"/>
              </w:rPr>
              <w:t>Details of information available in electronic form</w:t>
            </w:r>
          </w:p>
        </w:tc>
        <w:tc>
          <w:tcPr>
            <w:tcW w:w="6051" w:type="dxa"/>
            <w:shd w:val="clear" w:color="auto" w:fill="auto"/>
            <w:vAlign w:val="center"/>
          </w:tcPr>
          <w:p w14:paraId="14AB6A87" w14:textId="68B2862F" w:rsidR="00B77E76" w:rsidRPr="00AB3BA8" w:rsidRDefault="00B77E76" w:rsidP="00B77E76">
            <w:pPr>
              <w:spacing w:after="0" w:line="240" w:lineRule="auto"/>
              <w:jc w:val="both"/>
              <w:rPr>
                <w:rFonts w:ascii="Open Sans" w:hAnsi="Open Sans" w:cs="Open Sans"/>
                <w:color w:val="353535"/>
                <w:sz w:val="23"/>
                <w:szCs w:val="23"/>
                <w:shd w:val="clear" w:color="auto" w:fill="FFFFFF"/>
              </w:rPr>
            </w:pPr>
            <w:hyperlink r:id="rId31" w:history="1">
              <w:r w:rsidRPr="00124F0B">
                <w:rPr>
                  <w:rStyle w:val="Hyperlink"/>
                  <w:rFonts w:ascii="Open Sans" w:hAnsi="Open Sans" w:cs="Open Sans"/>
                  <w:sz w:val="23"/>
                  <w:szCs w:val="23"/>
                  <w:shd w:val="clear" w:color="auto" w:fill="FFFFFF"/>
                </w:rPr>
                <w:t>https://www.eximbankindia.in/</w:t>
              </w:r>
            </w:hyperlink>
          </w:p>
        </w:tc>
      </w:tr>
      <w:tr w:rsidR="00B77E76" w:rsidRPr="00AB3BA8" w14:paraId="2A6BBB96" w14:textId="77777777" w:rsidTr="00266C23">
        <w:trPr>
          <w:trHeight w:val="373"/>
          <w:jc w:val="center"/>
        </w:trPr>
        <w:tc>
          <w:tcPr>
            <w:tcW w:w="853" w:type="dxa"/>
            <w:shd w:val="clear" w:color="auto" w:fill="auto"/>
            <w:noWrap/>
            <w:vAlign w:val="center"/>
          </w:tcPr>
          <w:p w14:paraId="6213676A" w14:textId="2876B537" w:rsidR="00B77E76" w:rsidRDefault="00B77E76" w:rsidP="00B77E76">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4.3.2</w:t>
            </w:r>
          </w:p>
        </w:tc>
        <w:tc>
          <w:tcPr>
            <w:tcW w:w="4351" w:type="dxa"/>
            <w:shd w:val="clear" w:color="auto" w:fill="auto"/>
            <w:noWrap/>
            <w:vAlign w:val="center"/>
          </w:tcPr>
          <w:p w14:paraId="1D734A6A" w14:textId="06478506" w:rsidR="00B77E76" w:rsidRDefault="00B77E76" w:rsidP="00B77E76">
            <w:pPr>
              <w:tabs>
                <w:tab w:val="left" w:pos="3585"/>
              </w:tabs>
              <w:spacing w:after="0"/>
              <w:jc w:val="both"/>
              <w:rPr>
                <w:rFonts w:ascii="Open Sans" w:hAnsi="Open Sans" w:cs="Open Sans"/>
                <w:color w:val="353535"/>
                <w:sz w:val="23"/>
                <w:szCs w:val="23"/>
                <w:shd w:val="clear" w:color="auto" w:fill="FFFFFF"/>
              </w:rPr>
            </w:pPr>
            <w:r>
              <w:rPr>
                <w:rFonts w:ascii="Open Sans" w:hAnsi="Open Sans" w:cs="Open Sans"/>
                <w:color w:val="353535"/>
                <w:sz w:val="23"/>
                <w:szCs w:val="23"/>
                <w:shd w:val="clear" w:color="auto" w:fill="FFFFFF"/>
              </w:rPr>
              <w:t>Name/ title of the document/record/ other information</w:t>
            </w:r>
          </w:p>
        </w:tc>
        <w:tc>
          <w:tcPr>
            <w:tcW w:w="6051" w:type="dxa"/>
            <w:shd w:val="clear" w:color="auto" w:fill="auto"/>
            <w:vAlign w:val="center"/>
          </w:tcPr>
          <w:p w14:paraId="6AFA967A" w14:textId="23D2B0D0" w:rsidR="00B77E76" w:rsidRPr="00AB3BA8" w:rsidRDefault="00B77E76" w:rsidP="00B77E76">
            <w:pPr>
              <w:spacing w:after="0" w:line="240" w:lineRule="auto"/>
              <w:jc w:val="both"/>
              <w:rPr>
                <w:rFonts w:ascii="Open Sans" w:hAnsi="Open Sans" w:cs="Open Sans"/>
                <w:color w:val="353535"/>
                <w:sz w:val="23"/>
                <w:szCs w:val="23"/>
                <w:shd w:val="clear" w:color="auto" w:fill="FFFFFF"/>
              </w:rPr>
            </w:pPr>
            <w:hyperlink r:id="rId32" w:history="1">
              <w:r w:rsidRPr="00124F0B">
                <w:rPr>
                  <w:rStyle w:val="Hyperlink"/>
                  <w:rFonts w:ascii="Open Sans" w:hAnsi="Open Sans" w:cs="Open Sans"/>
                  <w:sz w:val="23"/>
                  <w:szCs w:val="23"/>
                  <w:shd w:val="clear" w:color="auto" w:fill="FFFFFF"/>
                </w:rPr>
                <w:t>https://www.eximbankindia.in/</w:t>
              </w:r>
            </w:hyperlink>
          </w:p>
        </w:tc>
      </w:tr>
      <w:tr w:rsidR="00B77E76" w:rsidRPr="00AB3BA8" w14:paraId="70B3201A" w14:textId="77777777" w:rsidTr="00266C23">
        <w:trPr>
          <w:trHeight w:val="373"/>
          <w:jc w:val="center"/>
        </w:trPr>
        <w:tc>
          <w:tcPr>
            <w:tcW w:w="853" w:type="dxa"/>
            <w:shd w:val="clear" w:color="auto" w:fill="auto"/>
            <w:noWrap/>
            <w:vAlign w:val="center"/>
          </w:tcPr>
          <w:p w14:paraId="7E82DF6D" w14:textId="13896EF6" w:rsidR="00B77E76" w:rsidRDefault="00B77E76" w:rsidP="00B77E76">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4.3.3</w:t>
            </w:r>
          </w:p>
        </w:tc>
        <w:tc>
          <w:tcPr>
            <w:tcW w:w="4351" w:type="dxa"/>
            <w:shd w:val="clear" w:color="auto" w:fill="auto"/>
            <w:noWrap/>
            <w:vAlign w:val="center"/>
          </w:tcPr>
          <w:p w14:paraId="7DC24E62" w14:textId="17751C2B" w:rsidR="00B77E76" w:rsidRDefault="00B77E76" w:rsidP="00B77E76">
            <w:pPr>
              <w:tabs>
                <w:tab w:val="left" w:pos="3585"/>
              </w:tabs>
              <w:spacing w:after="0"/>
              <w:jc w:val="both"/>
              <w:rPr>
                <w:rFonts w:ascii="Open Sans" w:hAnsi="Open Sans" w:cs="Open Sans"/>
                <w:color w:val="353535"/>
                <w:sz w:val="23"/>
                <w:szCs w:val="23"/>
                <w:shd w:val="clear" w:color="auto" w:fill="FFFFFF"/>
              </w:rPr>
            </w:pPr>
            <w:r>
              <w:rPr>
                <w:rFonts w:ascii="Open Sans" w:hAnsi="Open Sans" w:cs="Open Sans"/>
                <w:color w:val="353535"/>
                <w:sz w:val="23"/>
                <w:szCs w:val="23"/>
                <w:shd w:val="clear" w:color="auto" w:fill="FFFFFF"/>
              </w:rPr>
              <w:t>Location where available</w:t>
            </w:r>
          </w:p>
        </w:tc>
        <w:tc>
          <w:tcPr>
            <w:tcW w:w="6051" w:type="dxa"/>
            <w:shd w:val="clear" w:color="auto" w:fill="auto"/>
            <w:vAlign w:val="center"/>
          </w:tcPr>
          <w:p w14:paraId="2245F41F" w14:textId="64D5D914" w:rsidR="00B77E76" w:rsidRPr="00AB3BA8" w:rsidRDefault="00B77E76" w:rsidP="00B77E76">
            <w:pPr>
              <w:spacing w:after="0" w:line="240" w:lineRule="auto"/>
              <w:jc w:val="both"/>
              <w:rPr>
                <w:rFonts w:ascii="Open Sans" w:hAnsi="Open Sans" w:cs="Open Sans"/>
                <w:color w:val="353535"/>
                <w:sz w:val="23"/>
                <w:szCs w:val="23"/>
                <w:shd w:val="clear" w:color="auto" w:fill="FFFFFF"/>
              </w:rPr>
            </w:pPr>
            <w:hyperlink r:id="rId33" w:history="1">
              <w:r w:rsidRPr="00124F0B">
                <w:rPr>
                  <w:rStyle w:val="Hyperlink"/>
                  <w:rFonts w:ascii="Open Sans" w:hAnsi="Open Sans" w:cs="Open Sans"/>
                  <w:sz w:val="23"/>
                  <w:szCs w:val="23"/>
                  <w:shd w:val="clear" w:color="auto" w:fill="FFFFFF"/>
                </w:rPr>
                <w:t>https://www.eximbankindia.in/</w:t>
              </w:r>
            </w:hyperlink>
          </w:p>
        </w:tc>
      </w:tr>
      <w:tr w:rsidR="00B77E76" w:rsidRPr="00AB3BA8" w14:paraId="6DD09580" w14:textId="77777777" w:rsidTr="006D0616">
        <w:trPr>
          <w:trHeight w:val="373"/>
          <w:jc w:val="center"/>
        </w:trPr>
        <w:tc>
          <w:tcPr>
            <w:tcW w:w="853" w:type="dxa"/>
            <w:shd w:val="clear" w:color="auto" w:fill="auto"/>
            <w:noWrap/>
            <w:vAlign w:val="center"/>
          </w:tcPr>
          <w:p w14:paraId="695E99F2" w14:textId="2F4A120B"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4.4</w:t>
            </w:r>
          </w:p>
        </w:tc>
        <w:tc>
          <w:tcPr>
            <w:tcW w:w="10402" w:type="dxa"/>
            <w:gridSpan w:val="2"/>
            <w:shd w:val="clear" w:color="auto" w:fill="auto"/>
            <w:noWrap/>
            <w:vAlign w:val="center"/>
          </w:tcPr>
          <w:p w14:paraId="005C3E59" w14:textId="3C494A00" w:rsidR="00B77E76" w:rsidRPr="00B77E76" w:rsidRDefault="00B77E76" w:rsidP="00266C23">
            <w:pPr>
              <w:spacing w:after="0" w:line="240" w:lineRule="auto"/>
              <w:jc w:val="both"/>
              <w:rPr>
                <w:highlight w:val="yellow"/>
              </w:rPr>
            </w:pPr>
            <w:proofErr w:type="gramStart"/>
            <w:r w:rsidRPr="00B77E76">
              <w:rPr>
                <w:highlight w:val="yellow"/>
              </w:rPr>
              <w:t>Particulars of</w:t>
            </w:r>
            <w:proofErr w:type="gramEnd"/>
            <w:r w:rsidRPr="00B77E76">
              <w:rPr>
                <w:highlight w:val="yellow"/>
              </w:rPr>
              <w:t xml:space="preserve"> facilities available to citizen for obtaining information</w:t>
            </w:r>
            <w:r w:rsidRPr="00B77E76">
              <w:rPr>
                <w:highlight w:val="yellow"/>
              </w:rPr>
              <w:t xml:space="preserve"> </w:t>
            </w:r>
            <w:r w:rsidRPr="00B77E76">
              <w:rPr>
                <w:highlight w:val="yellow"/>
              </w:rPr>
              <w:t>Sec. 4(1)(b)(xv)</w:t>
            </w:r>
          </w:p>
        </w:tc>
      </w:tr>
      <w:tr w:rsidR="00B77E76" w:rsidRPr="00AB3BA8" w14:paraId="62E735F2" w14:textId="77777777" w:rsidTr="00266C23">
        <w:trPr>
          <w:trHeight w:val="373"/>
          <w:jc w:val="center"/>
        </w:trPr>
        <w:tc>
          <w:tcPr>
            <w:tcW w:w="853" w:type="dxa"/>
            <w:shd w:val="clear" w:color="auto" w:fill="auto"/>
            <w:noWrap/>
            <w:vAlign w:val="center"/>
          </w:tcPr>
          <w:p w14:paraId="27683A9E" w14:textId="2210CD9B"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4.4.1</w:t>
            </w:r>
          </w:p>
        </w:tc>
        <w:tc>
          <w:tcPr>
            <w:tcW w:w="4351" w:type="dxa"/>
            <w:shd w:val="clear" w:color="auto" w:fill="auto"/>
            <w:noWrap/>
            <w:vAlign w:val="center"/>
          </w:tcPr>
          <w:p w14:paraId="649D895A" w14:textId="48E31D7F" w:rsidR="00B77E76" w:rsidRPr="00B77E76" w:rsidRDefault="00B77E76" w:rsidP="00266C23">
            <w:pPr>
              <w:tabs>
                <w:tab w:val="left" w:pos="3585"/>
              </w:tabs>
              <w:spacing w:after="0"/>
              <w:jc w:val="both"/>
            </w:pPr>
            <w:r w:rsidRPr="00B77E76">
              <w:t>Name &amp; location of the facility</w:t>
            </w:r>
          </w:p>
        </w:tc>
        <w:tc>
          <w:tcPr>
            <w:tcW w:w="6051" w:type="dxa"/>
            <w:vMerge w:val="restart"/>
            <w:shd w:val="clear" w:color="auto" w:fill="auto"/>
            <w:vAlign w:val="center"/>
          </w:tcPr>
          <w:p w14:paraId="632A2AAD" w14:textId="3C4BC79E" w:rsidR="00B77E76" w:rsidRDefault="00B77E76" w:rsidP="00266C23">
            <w:pPr>
              <w:spacing w:after="0" w:line="240" w:lineRule="auto"/>
              <w:jc w:val="both"/>
              <w:rPr>
                <w:rFonts w:ascii="Open Sans" w:hAnsi="Open Sans" w:cs="Open Sans"/>
                <w:color w:val="353535"/>
                <w:sz w:val="23"/>
                <w:szCs w:val="23"/>
                <w:shd w:val="clear" w:color="auto" w:fill="FFFFFF"/>
              </w:rPr>
            </w:pPr>
            <w:hyperlink r:id="rId34" w:history="1">
              <w:r w:rsidRPr="00124F0B">
                <w:rPr>
                  <w:rStyle w:val="Hyperlink"/>
                  <w:rFonts w:ascii="Open Sans" w:hAnsi="Open Sans" w:cs="Open Sans"/>
                  <w:sz w:val="23"/>
                  <w:szCs w:val="23"/>
                  <w:shd w:val="clear" w:color="auto" w:fill="FFFFFF"/>
                </w:rPr>
                <w:t>https://www.eximbankindia.in/rti-act</w:t>
              </w:r>
            </w:hyperlink>
          </w:p>
          <w:p w14:paraId="0AAB2641" w14:textId="6A6EC75A" w:rsidR="00B77E76" w:rsidRPr="00AB3BA8" w:rsidRDefault="00B77E76" w:rsidP="00266C23">
            <w:pPr>
              <w:spacing w:after="0" w:line="240" w:lineRule="auto"/>
              <w:jc w:val="both"/>
              <w:rPr>
                <w:rFonts w:ascii="Open Sans" w:hAnsi="Open Sans" w:cs="Open Sans"/>
                <w:color w:val="353535"/>
                <w:sz w:val="23"/>
                <w:szCs w:val="23"/>
                <w:shd w:val="clear" w:color="auto" w:fill="FFFFFF"/>
              </w:rPr>
            </w:pPr>
          </w:p>
        </w:tc>
      </w:tr>
      <w:tr w:rsidR="00B77E76" w:rsidRPr="00AB3BA8" w14:paraId="36AE7491" w14:textId="77777777" w:rsidTr="00266C23">
        <w:trPr>
          <w:trHeight w:val="373"/>
          <w:jc w:val="center"/>
        </w:trPr>
        <w:tc>
          <w:tcPr>
            <w:tcW w:w="853" w:type="dxa"/>
            <w:shd w:val="clear" w:color="auto" w:fill="auto"/>
            <w:noWrap/>
            <w:vAlign w:val="center"/>
          </w:tcPr>
          <w:p w14:paraId="573A6E75" w14:textId="05C64388"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4.4.2</w:t>
            </w:r>
          </w:p>
        </w:tc>
        <w:tc>
          <w:tcPr>
            <w:tcW w:w="4351" w:type="dxa"/>
            <w:shd w:val="clear" w:color="auto" w:fill="auto"/>
            <w:noWrap/>
            <w:vAlign w:val="center"/>
          </w:tcPr>
          <w:p w14:paraId="77AC5EC9" w14:textId="3322D9FE" w:rsidR="00B77E76" w:rsidRPr="00B77E76" w:rsidRDefault="00B77E76" w:rsidP="00266C23">
            <w:pPr>
              <w:tabs>
                <w:tab w:val="left" w:pos="3585"/>
              </w:tabs>
              <w:spacing w:after="0"/>
              <w:jc w:val="both"/>
            </w:pPr>
            <w:r w:rsidRPr="00B77E76">
              <w:t>Details of information made available</w:t>
            </w:r>
          </w:p>
        </w:tc>
        <w:tc>
          <w:tcPr>
            <w:tcW w:w="6051" w:type="dxa"/>
            <w:vMerge/>
            <w:shd w:val="clear" w:color="auto" w:fill="auto"/>
            <w:vAlign w:val="center"/>
          </w:tcPr>
          <w:p w14:paraId="2ABD2E85" w14:textId="77777777" w:rsidR="00B77E76" w:rsidRPr="00AB3BA8" w:rsidRDefault="00B77E76" w:rsidP="00266C23">
            <w:pPr>
              <w:spacing w:after="0" w:line="240" w:lineRule="auto"/>
              <w:jc w:val="both"/>
              <w:rPr>
                <w:rFonts w:ascii="Open Sans" w:hAnsi="Open Sans" w:cs="Open Sans"/>
                <w:color w:val="353535"/>
                <w:sz w:val="23"/>
                <w:szCs w:val="23"/>
                <w:shd w:val="clear" w:color="auto" w:fill="FFFFFF"/>
              </w:rPr>
            </w:pPr>
          </w:p>
        </w:tc>
      </w:tr>
      <w:tr w:rsidR="00B77E76" w:rsidRPr="00AB3BA8" w14:paraId="119ED26C" w14:textId="77777777" w:rsidTr="00266C23">
        <w:trPr>
          <w:trHeight w:val="373"/>
          <w:jc w:val="center"/>
        </w:trPr>
        <w:tc>
          <w:tcPr>
            <w:tcW w:w="853" w:type="dxa"/>
            <w:shd w:val="clear" w:color="auto" w:fill="auto"/>
            <w:noWrap/>
            <w:vAlign w:val="center"/>
          </w:tcPr>
          <w:p w14:paraId="421FB61F" w14:textId="18B9132C"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4.4.3</w:t>
            </w:r>
          </w:p>
        </w:tc>
        <w:tc>
          <w:tcPr>
            <w:tcW w:w="4351" w:type="dxa"/>
            <w:shd w:val="clear" w:color="auto" w:fill="auto"/>
            <w:noWrap/>
            <w:vAlign w:val="center"/>
          </w:tcPr>
          <w:p w14:paraId="559AAC16" w14:textId="4E7C6F56" w:rsidR="00B77E76" w:rsidRPr="00B77E76" w:rsidRDefault="00B77E76" w:rsidP="00266C23">
            <w:pPr>
              <w:tabs>
                <w:tab w:val="left" w:pos="3585"/>
              </w:tabs>
              <w:spacing w:after="0"/>
              <w:jc w:val="both"/>
            </w:pPr>
            <w:r w:rsidRPr="00B77E76">
              <w:t>Working hours of the facility</w:t>
            </w:r>
          </w:p>
        </w:tc>
        <w:tc>
          <w:tcPr>
            <w:tcW w:w="6051" w:type="dxa"/>
            <w:vMerge/>
            <w:shd w:val="clear" w:color="auto" w:fill="auto"/>
            <w:vAlign w:val="center"/>
          </w:tcPr>
          <w:p w14:paraId="29C8A641" w14:textId="77777777" w:rsidR="00B77E76" w:rsidRPr="00AB3BA8" w:rsidRDefault="00B77E76" w:rsidP="00266C23">
            <w:pPr>
              <w:spacing w:after="0" w:line="240" w:lineRule="auto"/>
              <w:jc w:val="both"/>
              <w:rPr>
                <w:rFonts w:ascii="Open Sans" w:hAnsi="Open Sans" w:cs="Open Sans"/>
                <w:color w:val="353535"/>
                <w:sz w:val="23"/>
                <w:szCs w:val="23"/>
                <w:shd w:val="clear" w:color="auto" w:fill="FFFFFF"/>
              </w:rPr>
            </w:pPr>
          </w:p>
        </w:tc>
      </w:tr>
      <w:tr w:rsidR="00B77E76" w:rsidRPr="00AB3BA8" w14:paraId="293A3988" w14:textId="77777777" w:rsidTr="00266C23">
        <w:trPr>
          <w:trHeight w:val="373"/>
          <w:jc w:val="center"/>
        </w:trPr>
        <w:tc>
          <w:tcPr>
            <w:tcW w:w="853" w:type="dxa"/>
            <w:shd w:val="clear" w:color="auto" w:fill="auto"/>
            <w:noWrap/>
            <w:vAlign w:val="center"/>
          </w:tcPr>
          <w:p w14:paraId="26499EAE" w14:textId="6D1F20CF"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4.4.4</w:t>
            </w:r>
          </w:p>
        </w:tc>
        <w:tc>
          <w:tcPr>
            <w:tcW w:w="4351" w:type="dxa"/>
            <w:shd w:val="clear" w:color="auto" w:fill="auto"/>
            <w:noWrap/>
            <w:vAlign w:val="center"/>
          </w:tcPr>
          <w:p w14:paraId="71592F28" w14:textId="3682B1AC" w:rsidR="00B77E76" w:rsidRPr="00B77E76" w:rsidRDefault="00B77E76" w:rsidP="00266C23">
            <w:pPr>
              <w:tabs>
                <w:tab w:val="left" w:pos="3585"/>
              </w:tabs>
              <w:spacing w:after="0"/>
              <w:jc w:val="both"/>
            </w:pPr>
            <w:r w:rsidRPr="00B77E76">
              <w:t>Contact person &amp; contact details (Phone, fax email)</w:t>
            </w:r>
          </w:p>
        </w:tc>
        <w:tc>
          <w:tcPr>
            <w:tcW w:w="6051" w:type="dxa"/>
            <w:shd w:val="clear" w:color="auto" w:fill="auto"/>
            <w:vAlign w:val="center"/>
          </w:tcPr>
          <w:p w14:paraId="43305B96" w14:textId="77777777" w:rsidR="00B77E76" w:rsidRPr="00B77E76" w:rsidRDefault="00B77E76" w:rsidP="00266C23">
            <w:pPr>
              <w:spacing w:after="0" w:line="240" w:lineRule="auto"/>
              <w:jc w:val="both"/>
            </w:pPr>
            <w:r w:rsidRPr="00B77E76">
              <w:t>Name of CPIO – Shri Uday Shinde</w:t>
            </w:r>
          </w:p>
          <w:p w14:paraId="05730958" w14:textId="51882D98" w:rsidR="00B77E76" w:rsidRPr="00AB3BA8" w:rsidRDefault="00B77E76" w:rsidP="00266C23">
            <w:pPr>
              <w:spacing w:after="0" w:line="240" w:lineRule="auto"/>
              <w:jc w:val="both"/>
              <w:rPr>
                <w:rFonts w:ascii="Open Sans" w:hAnsi="Open Sans" w:cs="Open Sans"/>
                <w:color w:val="353535"/>
                <w:sz w:val="23"/>
                <w:szCs w:val="23"/>
                <w:shd w:val="clear" w:color="auto" w:fill="FFFFFF"/>
              </w:rPr>
            </w:pPr>
            <w:r w:rsidRPr="00B77E76">
              <w:t>Contact details – 022 22172701</w:t>
            </w:r>
          </w:p>
        </w:tc>
      </w:tr>
      <w:tr w:rsidR="00B77E76" w:rsidRPr="00AB3BA8" w14:paraId="46B0B62B" w14:textId="77777777" w:rsidTr="00BD7034">
        <w:trPr>
          <w:trHeight w:val="373"/>
          <w:jc w:val="center"/>
        </w:trPr>
        <w:tc>
          <w:tcPr>
            <w:tcW w:w="853" w:type="dxa"/>
            <w:shd w:val="clear" w:color="auto" w:fill="auto"/>
            <w:noWrap/>
            <w:vAlign w:val="center"/>
          </w:tcPr>
          <w:p w14:paraId="25B26A95" w14:textId="28627C79"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4.5</w:t>
            </w:r>
          </w:p>
        </w:tc>
        <w:tc>
          <w:tcPr>
            <w:tcW w:w="10402" w:type="dxa"/>
            <w:gridSpan w:val="2"/>
            <w:shd w:val="clear" w:color="auto" w:fill="auto"/>
            <w:noWrap/>
            <w:vAlign w:val="center"/>
          </w:tcPr>
          <w:p w14:paraId="166BF55D" w14:textId="49029369" w:rsidR="00B77E76" w:rsidRPr="00B77E76" w:rsidRDefault="00B77E76" w:rsidP="00266C23">
            <w:pPr>
              <w:spacing w:after="0" w:line="240" w:lineRule="auto"/>
              <w:jc w:val="both"/>
              <w:rPr>
                <w:highlight w:val="yellow"/>
              </w:rPr>
            </w:pPr>
            <w:r w:rsidRPr="00B77E76">
              <w:rPr>
                <w:highlight w:val="yellow"/>
              </w:rPr>
              <w:t>Such other information as may be prescribed under section</w:t>
            </w:r>
            <w:r w:rsidRPr="00B77E76">
              <w:rPr>
                <w:highlight w:val="yellow"/>
              </w:rPr>
              <w:t xml:space="preserve"> </w:t>
            </w:r>
            <w:r w:rsidRPr="00B77E76">
              <w:rPr>
                <w:highlight w:val="yellow"/>
              </w:rPr>
              <w:t>Sec.4(</w:t>
            </w:r>
            <w:proofErr w:type="spellStart"/>
            <w:r w:rsidRPr="00B77E76">
              <w:rPr>
                <w:highlight w:val="yellow"/>
              </w:rPr>
              <w:t>i</w:t>
            </w:r>
            <w:proofErr w:type="spellEnd"/>
            <w:r w:rsidRPr="00B77E76">
              <w:rPr>
                <w:highlight w:val="yellow"/>
              </w:rPr>
              <w:t>) (b)(xvii)</w:t>
            </w:r>
          </w:p>
        </w:tc>
      </w:tr>
      <w:tr w:rsidR="00B77E76" w:rsidRPr="00AB3BA8" w14:paraId="1898BACA" w14:textId="77777777" w:rsidTr="00266C23">
        <w:trPr>
          <w:trHeight w:val="373"/>
          <w:jc w:val="center"/>
        </w:trPr>
        <w:tc>
          <w:tcPr>
            <w:tcW w:w="853" w:type="dxa"/>
            <w:shd w:val="clear" w:color="auto" w:fill="auto"/>
            <w:noWrap/>
            <w:vAlign w:val="center"/>
          </w:tcPr>
          <w:p w14:paraId="646004DC" w14:textId="4A66D6CD"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4.5.1</w:t>
            </w:r>
          </w:p>
        </w:tc>
        <w:tc>
          <w:tcPr>
            <w:tcW w:w="4351" w:type="dxa"/>
            <w:shd w:val="clear" w:color="auto" w:fill="auto"/>
            <w:noWrap/>
            <w:vAlign w:val="center"/>
          </w:tcPr>
          <w:p w14:paraId="52A759C4" w14:textId="328807B8" w:rsidR="00B77E76" w:rsidRDefault="00B77E76" w:rsidP="00266C23">
            <w:pPr>
              <w:tabs>
                <w:tab w:val="left" w:pos="3585"/>
              </w:tabs>
              <w:spacing w:after="0"/>
              <w:jc w:val="both"/>
              <w:rPr>
                <w:rFonts w:ascii="Open Sans" w:hAnsi="Open Sans" w:cs="Open Sans"/>
                <w:color w:val="353535"/>
                <w:sz w:val="23"/>
                <w:szCs w:val="23"/>
                <w:shd w:val="clear" w:color="auto" w:fill="FFFFFF"/>
              </w:rPr>
            </w:pPr>
            <w:r w:rsidRPr="00B77E76">
              <w:t>Grievance redressal mechanism</w:t>
            </w:r>
          </w:p>
        </w:tc>
        <w:tc>
          <w:tcPr>
            <w:tcW w:w="6051" w:type="dxa"/>
            <w:shd w:val="clear" w:color="auto" w:fill="auto"/>
            <w:vAlign w:val="center"/>
          </w:tcPr>
          <w:p w14:paraId="28A2D1E1" w14:textId="77777777" w:rsidR="00B77E76" w:rsidRDefault="00B77E76" w:rsidP="00B77E76">
            <w:pPr>
              <w:spacing w:after="0" w:line="240" w:lineRule="auto"/>
            </w:pPr>
            <w:r>
              <w:t>Grievance redressal mechanism can be access though below link:</w:t>
            </w:r>
          </w:p>
          <w:p w14:paraId="095A609C" w14:textId="77777777" w:rsidR="00B77E76" w:rsidRDefault="00B77E76" w:rsidP="00B77E76">
            <w:pPr>
              <w:spacing w:after="0" w:line="240" w:lineRule="auto"/>
            </w:pPr>
            <w:hyperlink r:id="rId35" w:history="1">
              <w:r w:rsidRPr="00124F0B">
                <w:rPr>
                  <w:rStyle w:val="Hyperlink"/>
                </w:rPr>
                <w:t>https://www.eximbankindia.in/fair-practice-code</w:t>
              </w:r>
            </w:hyperlink>
          </w:p>
          <w:p w14:paraId="6B38F92A" w14:textId="77777777" w:rsidR="00B77E76" w:rsidRDefault="00B77E76" w:rsidP="00B77E76">
            <w:pPr>
              <w:spacing w:after="0" w:line="240" w:lineRule="auto"/>
            </w:pPr>
          </w:p>
          <w:p w14:paraId="03BBBED1" w14:textId="77777777" w:rsidR="00B77E76" w:rsidRDefault="00B77E76" w:rsidP="00B77E76">
            <w:pPr>
              <w:spacing w:after="0" w:line="240" w:lineRule="auto"/>
            </w:pPr>
            <w:r>
              <w:t>Name of grievance redressal officers can be accessed through below link:</w:t>
            </w:r>
          </w:p>
          <w:p w14:paraId="792B98FA" w14:textId="54940375" w:rsidR="00B77E76" w:rsidRPr="00AB3BA8" w:rsidRDefault="00B77E76" w:rsidP="00B77E76">
            <w:pPr>
              <w:spacing w:after="0" w:line="240" w:lineRule="auto"/>
              <w:jc w:val="both"/>
              <w:rPr>
                <w:rFonts w:ascii="Open Sans" w:hAnsi="Open Sans" w:cs="Open Sans"/>
                <w:color w:val="353535"/>
                <w:sz w:val="23"/>
                <w:szCs w:val="23"/>
                <w:shd w:val="clear" w:color="auto" w:fill="FFFFFF"/>
              </w:rPr>
            </w:pPr>
            <w:hyperlink r:id="rId36" w:history="1">
              <w:r w:rsidRPr="00124F0B">
                <w:rPr>
                  <w:rStyle w:val="Hyperlink"/>
                </w:rPr>
                <w:t>https://www.eximbankindia.in/grievance-redressal</w:t>
              </w:r>
            </w:hyperlink>
          </w:p>
        </w:tc>
      </w:tr>
      <w:tr w:rsidR="00B77E76" w:rsidRPr="00AB3BA8" w14:paraId="7E166FD2" w14:textId="77777777" w:rsidTr="001F657C">
        <w:trPr>
          <w:trHeight w:val="1044"/>
          <w:jc w:val="center"/>
        </w:trPr>
        <w:tc>
          <w:tcPr>
            <w:tcW w:w="853" w:type="dxa"/>
            <w:shd w:val="clear" w:color="auto" w:fill="auto"/>
            <w:noWrap/>
            <w:vAlign w:val="center"/>
          </w:tcPr>
          <w:p w14:paraId="27CAB188" w14:textId="4F747347"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4.5.2</w:t>
            </w:r>
          </w:p>
        </w:tc>
        <w:tc>
          <w:tcPr>
            <w:tcW w:w="4351" w:type="dxa"/>
            <w:shd w:val="clear" w:color="auto" w:fill="auto"/>
            <w:noWrap/>
            <w:vAlign w:val="center"/>
          </w:tcPr>
          <w:p w14:paraId="26096DDF" w14:textId="2F604B21" w:rsidR="00B77E76" w:rsidRDefault="00B77E76" w:rsidP="00266C23">
            <w:pPr>
              <w:tabs>
                <w:tab w:val="left" w:pos="3585"/>
              </w:tabs>
              <w:spacing w:after="0"/>
              <w:jc w:val="both"/>
              <w:rPr>
                <w:rFonts w:ascii="Open Sans" w:hAnsi="Open Sans" w:cs="Open Sans"/>
                <w:color w:val="353535"/>
                <w:sz w:val="23"/>
                <w:szCs w:val="23"/>
                <w:shd w:val="clear" w:color="auto" w:fill="FFFFFF"/>
              </w:rPr>
            </w:pPr>
            <w:r w:rsidRPr="00B77E76">
              <w:t xml:space="preserve">Details of application received under </w:t>
            </w:r>
            <w:proofErr w:type="gramStart"/>
            <w:r w:rsidRPr="00B77E76">
              <w:t>RTI</w:t>
            </w:r>
            <w:proofErr w:type="gramEnd"/>
            <w:r w:rsidRPr="00B77E76">
              <w:t xml:space="preserve"> and information provided:</w:t>
            </w:r>
          </w:p>
        </w:tc>
        <w:tc>
          <w:tcPr>
            <w:tcW w:w="6051" w:type="dxa"/>
            <w:shd w:val="clear" w:color="auto" w:fill="auto"/>
            <w:vAlign w:val="center"/>
          </w:tcPr>
          <w:p w14:paraId="762F9335" w14:textId="77777777" w:rsidR="00B77E76" w:rsidRPr="001F657C" w:rsidRDefault="001F657C" w:rsidP="00266C23">
            <w:pPr>
              <w:spacing w:after="0" w:line="240" w:lineRule="auto"/>
              <w:jc w:val="both"/>
            </w:pPr>
            <w:r w:rsidRPr="001F657C">
              <w:t xml:space="preserve">Details are under Suo Moto Disclosure and can </w:t>
            </w:r>
            <w:proofErr w:type="spellStart"/>
            <w:r w:rsidRPr="001F657C">
              <w:t>beaccessed</w:t>
            </w:r>
            <w:proofErr w:type="spellEnd"/>
            <w:r w:rsidRPr="001F657C">
              <w:t xml:space="preserve"> through below link:</w:t>
            </w:r>
          </w:p>
          <w:p w14:paraId="52C8D815" w14:textId="3D52F920" w:rsidR="001F657C" w:rsidRPr="00AB3BA8" w:rsidRDefault="001F657C" w:rsidP="00266C23">
            <w:pPr>
              <w:spacing w:after="0" w:line="240" w:lineRule="auto"/>
              <w:jc w:val="both"/>
              <w:rPr>
                <w:rFonts w:ascii="Open Sans" w:hAnsi="Open Sans" w:cs="Open Sans"/>
                <w:color w:val="353535"/>
                <w:sz w:val="23"/>
                <w:szCs w:val="23"/>
                <w:shd w:val="clear" w:color="auto" w:fill="FFFFFF"/>
              </w:rPr>
            </w:pPr>
            <w:hyperlink r:id="rId37" w:history="1">
              <w:r w:rsidRPr="00124F0B">
                <w:rPr>
                  <w:rStyle w:val="Hyperlink"/>
                  <w:rFonts w:ascii="Open Sans" w:hAnsi="Open Sans" w:cs="Open Sans"/>
                  <w:sz w:val="23"/>
                  <w:szCs w:val="23"/>
                  <w:shd w:val="clear" w:color="auto" w:fill="FFFFFF"/>
                </w:rPr>
                <w:t>https://www.eximbankindia.in/rti-act</w:t>
              </w:r>
            </w:hyperlink>
          </w:p>
        </w:tc>
      </w:tr>
      <w:tr w:rsidR="00B77E76" w:rsidRPr="00AB3BA8" w14:paraId="32FFBC80" w14:textId="77777777" w:rsidTr="00266C23">
        <w:trPr>
          <w:trHeight w:val="373"/>
          <w:jc w:val="center"/>
        </w:trPr>
        <w:tc>
          <w:tcPr>
            <w:tcW w:w="853" w:type="dxa"/>
            <w:shd w:val="clear" w:color="auto" w:fill="auto"/>
            <w:noWrap/>
            <w:vAlign w:val="center"/>
          </w:tcPr>
          <w:p w14:paraId="61A7502D" w14:textId="5A02505D"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4.5.3</w:t>
            </w:r>
          </w:p>
        </w:tc>
        <w:tc>
          <w:tcPr>
            <w:tcW w:w="4351" w:type="dxa"/>
            <w:shd w:val="clear" w:color="auto" w:fill="auto"/>
            <w:noWrap/>
            <w:vAlign w:val="center"/>
          </w:tcPr>
          <w:p w14:paraId="6ABBC661" w14:textId="2291F54F" w:rsidR="00B77E76" w:rsidRPr="001F657C" w:rsidRDefault="001F657C" w:rsidP="00266C23">
            <w:pPr>
              <w:tabs>
                <w:tab w:val="left" w:pos="3585"/>
              </w:tabs>
              <w:spacing w:after="0"/>
              <w:jc w:val="both"/>
            </w:pPr>
            <w:r w:rsidRPr="001F657C">
              <w:t>List of completed schemes/ projects/ Programmes</w:t>
            </w:r>
          </w:p>
        </w:tc>
        <w:tc>
          <w:tcPr>
            <w:tcW w:w="6051" w:type="dxa"/>
            <w:shd w:val="clear" w:color="auto" w:fill="auto"/>
            <w:vAlign w:val="center"/>
          </w:tcPr>
          <w:p w14:paraId="40B676FE" w14:textId="2DB60D7F" w:rsidR="00B77E76" w:rsidRPr="00AB3BA8" w:rsidRDefault="001F657C" w:rsidP="00266C23">
            <w:pPr>
              <w:spacing w:after="0" w:line="240" w:lineRule="auto"/>
              <w:jc w:val="both"/>
              <w:rPr>
                <w:rFonts w:ascii="Open Sans" w:hAnsi="Open Sans" w:cs="Open Sans"/>
                <w:color w:val="353535"/>
                <w:sz w:val="23"/>
                <w:szCs w:val="23"/>
                <w:shd w:val="clear" w:color="auto" w:fill="FFFFFF"/>
              </w:rPr>
            </w:pPr>
            <w:r w:rsidRPr="001F657C">
              <w:rPr>
                <w:rFonts w:ascii="Open Sans" w:hAnsi="Open Sans" w:cs="Open Sans"/>
                <w:color w:val="353535"/>
                <w:sz w:val="23"/>
                <w:szCs w:val="23"/>
                <w:shd w:val="clear" w:color="auto" w:fill="FFFFFF"/>
              </w:rPr>
              <w:t>https://www.eximbankindia.in/</w:t>
            </w:r>
          </w:p>
        </w:tc>
      </w:tr>
      <w:tr w:rsidR="00B77E76" w:rsidRPr="00AB3BA8" w14:paraId="38B1B7A6" w14:textId="77777777" w:rsidTr="00266C23">
        <w:trPr>
          <w:trHeight w:val="373"/>
          <w:jc w:val="center"/>
        </w:trPr>
        <w:tc>
          <w:tcPr>
            <w:tcW w:w="853" w:type="dxa"/>
            <w:shd w:val="clear" w:color="auto" w:fill="auto"/>
            <w:noWrap/>
            <w:vAlign w:val="center"/>
          </w:tcPr>
          <w:p w14:paraId="7367F32D" w14:textId="07FA773D"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4.5.4</w:t>
            </w:r>
          </w:p>
        </w:tc>
        <w:tc>
          <w:tcPr>
            <w:tcW w:w="4351" w:type="dxa"/>
            <w:shd w:val="clear" w:color="auto" w:fill="auto"/>
            <w:noWrap/>
            <w:vAlign w:val="center"/>
          </w:tcPr>
          <w:p w14:paraId="75E9015A" w14:textId="41D55835" w:rsidR="00B77E76" w:rsidRPr="001F657C" w:rsidRDefault="001F657C" w:rsidP="00266C23">
            <w:pPr>
              <w:tabs>
                <w:tab w:val="left" w:pos="3585"/>
              </w:tabs>
              <w:spacing w:after="0"/>
              <w:jc w:val="both"/>
            </w:pPr>
            <w:r w:rsidRPr="001F657C">
              <w:t>List of schemes/ projects/ programme underway</w:t>
            </w:r>
          </w:p>
        </w:tc>
        <w:tc>
          <w:tcPr>
            <w:tcW w:w="6051" w:type="dxa"/>
            <w:shd w:val="clear" w:color="auto" w:fill="auto"/>
            <w:vAlign w:val="center"/>
          </w:tcPr>
          <w:p w14:paraId="06E5CB37" w14:textId="4083D1E6" w:rsidR="00B77E76" w:rsidRPr="00AB3BA8" w:rsidRDefault="001F657C" w:rsidP="00266C23">
            <w:pPr>
              <w:spacing w:after="0" w:line="240" w:lineRule="auto"/>
              <w:jc w:val="both"/>
              <w:rPr>
                <w:rFonts w:ascii="Open Sans" w:hAnsi="Open Sans" w:cs="Open Sans"/>
                <w:color w:val="353535"/>
                <w:sz w:val="23"/>
                <w:szCs w:val="23"/>
                <w:shd w:val="clear" w:color="auto" w:fill="FFFFFF"/>
              </w:rPr>
            </w:pPr>
            <w:r w:rsidRPr="001F657C">
              <w:rPr>
                <w:rFonts w:ascii="Open Sans" w:hAnsi="Open Sans" w:cs="Open Sans"/>
                <w:color w:val="353535"/>
                <w:sz w:val="23"/>
                <w:szCs w:val="23"/>
                <w:shd w:val="clear" w:color="auto" w:fill="FFFFFF"/>
              </w:rPr>
              <w:t>https://www.eximbankindia.in/lines-of-credit-tenders.aspx</w:t>
            </w:r>
          </w:p>
        </w:tc>
      </w:tr>
      <w:tr w:rsidR="00B77E76" w:rsidRPr="00AB3BA8" w14:paraId="619F0483" w14:textId="77777777" w:rsidTr="00266C23">
        <w:trPr>
          <w:trHeight w:val="373"/>
          <w:jc w:val="center"/>
        </w:trPr>
        <w:tc>
          <w:tcPr>
            <w:tcW w:w="853" w:type="dxa"/>
            <w:shd w:val="clear" w:color="auto" w:fill="auto"/>
            <w:noWrap/>
            <w:vAlign w:val="center"/>
          </w:tcPr>
          <w:p w14:paraId="24D534A5" w14:textId="37ACFAB9" w:rsidR="00B77E76" w:rsidRDefault="00B77E76" w:rsidP="00266C23">
            <w:pPr>
              <w:spacing w:after="0" w:line="240" w:lineRule="auto"/>
              <w:jc w:val="center"/>
              <w:rPr>
                <w:rFonts w:ascii="Rupee Foradian" w:eastAsia="Times New Roman" w:hAnsi="Rupee Foradian" w:cs="Times New Roman"/>
                <w:color w:val="000000"/>
                <w:kern w:val="0"/>
                <w:sz w:val="20"/>
                <w:szCs w:val="20"/>
                <w:lang w:eastAsia="en-IN" w:bidi="hi-IN"/>
                <w14:ligatures w14:val="none"/>
              </w:rPr>
            </w:pPr>
            <w:r>
              <w:rPr>
                <w:rFonts w:ascii="Rupee Foradian" w:eastAsia="Times New Roman" w:hAnsi="Rupee Foradian" w:cs="Times New Roman"/>
                <w:color w:val="000000"/>
                <w:kern w:val="0"/>
                <w:sz w:val="20"/>
                <w:szCs w:val="20"/>
                <w:lang w:eastAsia="en-IN" w:bidi="hi-IN"/>
                <w14:ligatures w14:val="none"/>
              </w:rPr>
              <w:t>4.5.5</w:t>
            </w:r>
          </w:p>
        </w:tc>
        <w:tc>
          <w:tcPr>
            <w:tcW w:w="4351" w:type="dxa"/>
            <w:shd w:val="clear" w:color="auto" w:fill="auto"/>
            <w:noWrap/>
            <w:vAlign w:val="center"/>
          </w:tcPr>
          <w:p w14:paraId="2251546B" w14:textId="03B4CB08" w:rsidR="00B77E76" w:rsidRPr="001F657C" w:rsidRDefault="001F657C" w:rsidP="00266C23">
            <w:pPr>
              <w:tabs>
                <w:tab w:val="left" w:pos="3585"/>
              </w:tabs>
              <w:spacing w:after="0"/>
              <w:jc w:val="both"/>
            </w:pPr>
            <w:r w:rsidRPr="001F657C">
              <w:t xml:space="preserve">Details of all contracts </w:t>
            </w:r>
            <w:proofErr w:type="gramStart"/>
            <w:r w:rsidRPr="001F657C">
              <w:t>entered into</w:t>
            </w:r>
            <w:proofErr w:type="gramEnd"/>
            <w:r w:rsidRPr="001F657C">
              <w:t xml:space="preserve"> including name of the contractor, amount of contract and period of completion of contract</w:t>
            </w:r>
          </w:p>
        </w:tc>
        <w:tc>
          <w:tcPr>
            <w:tcW w:w="6051" w:type="dxa"/>
            <w:shd w:val="clear" w:color="auto" w:fill="auto"/>
            <w:vAlign w:val="center"/>
          </w:tcPr>
          <w:p w14:paraId="2520425F" w14:textId="55D0FE31" w:rsidR="00B77E76" w:rsidRPr="00AB3BA8" w:rsidRDefault="001F657C" w:rsidP="00266C23">
            <w:pPr>
              <w:spacing w:after="0" w:line="240" w:lineRule="auto"/>
              <w:jc w:val="both"/>
              <w:rPr>
                <w:rFonts w:ascii="Open Sans" w:hAnsi="Open Sans" w:cs="Open Sans"/>
                <w:color w:val="353535"/>
                <w:sz w:val="23"/>
                <w:szCs w:val="23"/>
                <w:shd w:val="clear" w:color="auto" w:fill="FFFFFF"/>
              </w:rPr>
            </w:pPr>
            <w:r>
              <w:rPr>
                <w:rFonts w:ascii="Open Sans" w:hAnsi="Open Sans" w:cs="Open Sans"/>
                <w:color w:val="353535"/>
                <w:sz w:val="23"/>
                <w:szCs w:val="23"/>
                <w:shd w:val="clear" w:color="auto" w:fill="FFFFFF"/>
              </w:rPr>
              <w:t xml:space="preserve">AMC Contracts to be </w:t>
            </w:r>
            <w:proofErr w:type="gramStart"/>
            <w:r>
              <w:rPr>
                <w:rFonts w:ascii="Open Sans" w:hAnsi="Open Sans" w:cs="Open Sans"/>
                <w:color w:val="353535"/>
                <w:sz w:val="23"/>
                <w:szCs w:val="23"/>
                <w:shd w:val="clear" w:color="auto" w:fill="FFFFFF"/>
              </w:rPr>
              <w:t>given ?</w:t>
            </w:r>
            <w:proofErr w:type="gramEnd"/>
          </w:p>
        </w:tc>
      </w:tr>
      <w:tr w:rsidR="00B77E76" w:rsidRPr="00AB3BA8" w14:paraId="355B90F0" w14:textId="77777777" w:rsidTr="00266C23">
        <w:trPr>
          <w:trHeight w:val="373"/>
          <w:jc w:val="center"/>
        </w:trPr>
        <w:tc>
          <w:tcPr>
            <w:tcW w:w="853" w:type="dxa"/>
            <w:shd w:val="clear" w:color="auto" w:fill="auto"/>
            <w:noWrap/>
            <w:vAlign w:val="center"/>
          </w:tcPr>
          <w:p w14:paraId="63BFF1DF" w14:textId="7526F5A4" w:rsidR="00B77E76" w:rsidRPr="00E0720E" w:rsidRDefault="00B77E76"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4.5.6</w:t>
            </w:r>
          </w:p>
        </w:tc>
        <w:tc>
          <w:tcPr>
            <w:tcW w:w="4351" w:type="dxa"/>
            <w:shd w:val="clear" w:color="auto" w:fill="auto"/>
            <w:noWrap/>
            <w:vAlign w:val="center"/>
          </w:tcPr>
          <w:p w14:paraId="55AEE51B" w14:textId="7FDEF1B4" w:rsidR="00B77E76" w:rsidRPr="00E0720E" w:rsidRDefault="001F657C" w:rsidP="00266C23">
            <w:pPr>
              <w:tabs>
                <w:tab w:val="left" w:pos="3585"/>
              </w:tabs>
              <w:spacing w:after="0"/>
              <w:jc w:val="both"/>
              <w:rPr>
                <w:rFonts w:asciiTheme="majorHAnsi" w:hAnsiTheme="majorHAnsi"/>
              </w:rPr>
            </w:pPr>
            <w:r w:rsidRPr="00E0720E">
              <w:rPr>
                <w:rFonts w:asciiTheme="majorHAnsi" w:hAnsiTheme="majorHAnsi"/>
              </w:rPr>
              <w:t>Annual Report</w:t>
            </w:r>
          </w:p>
        </w:tc>
        <w:tc>
          <w:tcPr>
            <w:tcW w:w="6051" w:type="dxa"/>
            <w:shd w:val="clear" w:color="auto" w:fill="auto"/>
            <w:vAlign w:val="center"/>
          </w:tcPr>
          <w:p w14:paraId="319828A2" w14:textId="29B6D674" w:rsidR="00B77E76" w:rsidRPr="00E0720E" w:rsidRDefault="001F657C" w:rsidP="00266C23">
            <w:pPr>
              <w:spacing w:after="0" w:line="240" w:lineRule="auto"/>
              <w:jc w:val="both"/>
              <w:rPr>
                <w:rFonts w:asciiTheme="majorHAnsi" w:hAnsiTheme="majorHAnsi" w:cs="Open Sans"/>
                <w:color w:val="353535"/>
                <w:shd w:val="clear" w:color="auto" w:fill="FFFFFF"/>
              </w:rPr>
            </w:pPr>
            <w:r w:rsidRPr="00E0720E">
              <w:rPr>
                <w:rFonts w:asciiTheme="majorHAnsi" w:hAnsiTheme="majorHAnsi" w:cs="Open Sans"/>
                <w:color w:val="353535"/>
                <w:shd w:val="clear" w:color="auto" w:fill="FFFFFF"/>
              </w:rPr>
              <w:t>https://www.eximbankindia.in/investor-relations</w:t>
            </w:r>
          </w:p>
        </w:tc>
      </w:tr>
      <w:tr w:rsidR="00B77E76" w:rsidRPr="00AB3BA8" w14:paraId="3EA18BD8" w14:textId="77777777" w:rsidTr="00E0720E">
        <w:trPr>
          <w:trHeight w:val="308"/>
          <w:jc w:val="center"/>
        </w:trPr>
        <w:tc>
          <w:tcPr>
            <w:tcW w:w="853" w:type="dxa"/>
            <w:shd w:val="clear" w:color="auto" w:fill="auto"/>
            <w:noWrap/>
            <w:vAlign w:val="center"/>
          </w:tcPr>
          <w:p w14:paraId="765B91D2" w14:textId="72313863" w:rsidR="00B77E76" w:rsidRPr="00E0720E" w:rsidRDefault="00B77E76"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4.5.7</w:t>
            </w:r>
          </w:p>
        </w:tc>
        <w:tc>
          <w:tcPr>
            <w:tcW w:w="4351" w:type="dxa"/>
            <w:shd w:val="clear" w:color="auto" w:fill="auto"/>
            <w:noWrap/>
            <w:vAlign w:val="center"/>
          </w:tcPr>
          <w:p w14:paraId="31F628B7" w14:textId="17BDE108" w:rsidR="00B77E76" w:rsidRPr="00E0720E" w:rsidRDefault="001F657C" w:rsidP="00266C23">
            <w:pPr>
              <w:tabs>
                <w:tab w:val="left" w:pos="3585"/>
              </w:tabs>
              <w:spacing w:after="0"/>
              <w:jc w:val="both"/>
              <w:rPr>
                <w:rFonts w:asciiTheme="majorHAnsi" w:hAnsiTheme="majorHAnsi"/>
              </w:rPr>
            </w:pPr>
            <w:r w:rsidRPr="00E0720E">
              <w:rPr>
                <w:rFonts w:asciiTheme="majorHAnsi" w:hAnsiTheme="majorHAnsi"/>
              </w:rPr>
              <w:t>Frequently Asked Question (FAQs)</w:t>
            </w:r>
          </w:p>
        </w:tc>
        <w:tc>
          <w:tcPr>
            <w:tcW w:w="6051" w:type="dxa"/>
            <w:shd w:val="clear" w:color="auto" w:fill="auto"/>
            <w:vAlign w:val="center"/>
          </w:tcPr>
          <w:p w14:paraId="5DE31C65" w14:textId="7A40C299" w:rsidR="00B77E76" w:rsidRPr="00E0720E" w:rsidRDefault="001F657C" w:rsidP="00E0720E">
            <w:pPr>
              <w:spacing w:after="0" w:line="240" w:lineRule="auto"/>
              <w:jc w:val="both"/>
              <w:rPr>
                <w:rFonts w:asciiTheme="majorHAnsi" w:hAnsiTheme="majorHAnsi" w:cs="Open Sans"/>
                <w:color w:val="353535"/>
                <w:shd w:val="clear" w:color="auto" w:fill="FFFFFF"/>
              </w:rPr>
            </w:pPr>
            <w:hyperlink r:id="rId38" w:history="1">
              <w:r w:rsidRPr="00E0720E">
                <w:rPr>
                  <w:rStyle w:val="Hyperlink"/>
                  <w:rFonts w:asciiTheme="majorHAnsi" w:hAnsiTheme="majorHAnsi" w:cs="Open Sans"/>
                  <w:shd w:val="clear" w:color="auto" w:fill="FFFFFF"/>
                </w:rPr>
                <w:t>https://www.eximbankindia.in/blogs</w:t>
              </w:r>
            </w:hyperlink>
          </w:p>
          <w:p w14:paraId="6762519F" w14:textId="77777777" w:rsidR="001F657C" w:rsidRPr="00E0720E" w:rsidRDefault="001F657C" w:rsidP="00E0720E">
            <w:pPr>
              <w:spacing w:after="0" w:line="240" w:lineRule="auto"/>
              <w:jc w:val="both"/>
              <w:rPr>
                <w:rFonts w:asciiTheme="majorHAnsi" w:hAnsiTheme="majorHAnsi" w:cs="Open Sans"/>
                <w:color w:val="353535"/>
                <w:shd w:val="clear" w:color="auto" w:fill="FFFFFF"/>
              </w:rPr>
            </w:pPr>
          </w:p>
          <w:p w14:paraId="4B84BF09" w14:textId="457F483A" w:rsidR="001F657C" w:rsidRPr="00E0720E" w:rsidRDefault="001F657C" w:rsidP="00E0720E">
            <w:pPr>
              <w:spacing w:after="0" w:line="240" w:lineRule="auto"/>
              <w:jc w:val="both"/>
              <w:rPr>
                <w:rFonts w:asciiTheme="majorHAnsi" w:hAnsiTheme="majorHAnsi" w:cs="Open Sans"/>
                <w:color w:val="353535"/>
                <w:shd w:val="clear" w:color="auto" w:fill="FFFFFF"/>
              </w:rPr>
            </w:pPr>
            <w:r w:rsidRPr="00E0720E">
              <w:rPr>
                <w:rStyle w:val="Hyperlink"/>
                <w:rFonts w:asciiTheme="majorHAnsi" w:hAnsiTheme="majorHAnsi"/>
              </w:rPr>
              <w:t>https://www.eximbankindia.in/useful</w:t>
            </w:r>
          </w:p>
        </w:tc>
      </w:tr>
      <w:tr w:rsidR="00B77E76" w:rsidRPr="00AB3BA8" w14:paraId="3920973D" w14:textId="77777777" w:rsidTr="00266C23">
        <w:trPr>
          <w:trHeight w:val="373"/>
          <w:jc w:val="center"/>
        </w:trPr>
        <w:tc>
          <w:tcPr>
            <w:tcW w:w="853" w:type="dxa"/>
            <w:shd w:val="clear" w:color="auto" w:fill="auto"/>
            <w:noWrap/>
            <w:vAlign w:val="center"/>
          </w:tcPr>
          <w:p w14:paraId="2B11DE02" w14:textId="74DD4800" w:rsidR="00B77E76" w:rsidRPr="00E0720E" w:rsidRDefault="00B77E76"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4.5.8</w:t>
            </w:r>
          </w:p>
        </w:tc>
        <w:tc>
          <w:tcPr>
            <w:tcW w:w="4351" w:type="dxa"/>
            <w:shd w:val="clear" w:color="auto" w:fill="auto"/>
            <w:noWrap/>
            <w:vAlign w:val="center"/>
          </w:tcPr>
          <w:p w14:paraId="677EAEBE" w14:textId="0F3B143E" w:rsidR="00B77E76" w:rsidRPr="00E0720E" w:rsidRDefault="001F657C" w:rsidP="00E0720E">
            <w:pPr>
              <w:tabs>
                <w:tab w:val="left" w:pos="3585"/>
              </w:tabs>
              <w:spacing w:after="0" w:line="240" w:lineRule="auto"/>
              <w:jc w:val="both"/>
              <w:rPr>
                <w:rFonts w:asciiTheme="majorHAnsi" w:hAnsiTheme="majorHAnsi"/>
              </w:rPr>
            </w:pPr>
            <w:r w:rsidRPr="00E0720E">
              <w:rPr>
                <w:rFonts w:asciiTheme="majorHAnsi" w:hAnsiTheme="majorHAnsi"/>
              </w:rPr>
              <w:t>Any other information such as</w:t>
            </w:r>
            <w:r w:rsidRPr="00E0720E">
              <w:rPr>
                <w:rFonts w:asciiTheme="majorHAnsi" w:hAnsiTheme="majorHAnsi"/>
              </w:rPr>
              <w:br/>
              <w:t>a) Citizen’s Charter</w:t>
            </w:r>
            <w:r w:rsidRPr="00E0720E">
              <w:rPr>
                <w:rFonts w:asciiTheme="majorHAnsi" w:hAnsiTheme="majorHAnsi"/>
              </w:rPr>
              <w:t xml:space="preserve"> (b) </w:t>
            </w:r>
            <w:r w:rsidRPr="00E0720E">
              <w:rPr>
                <w:rFonts w:asciiTheme="majorHAnsi" w:hAnsiTheme="majorHAnsi"/>
              </w:rPr>
              <w:t xml:space="preserve">Result Framework Document (RFD) </w:t>
            </w:r>
            <w:r w:rsidRPr="00E0720E">
              <w:rPr>
                <w:rFonts w:asciiTheme="majorHAnsi" w:hAnsiTheme="majorHAnsi"/>
              </w:rPr>
              <w:t xml:space="preserve">(c) </w:t>
            </w:r>
            <w:r w:rsidRPr="00E0720E">
              <w:rPr>
                <w:rFonts w:asciiTheme="majorHAnsi" w:hAnsiTheme="majorHAnsi"/>
              </w:rPr>
              <w:t>Six monthly reports on the Performance against the benchmarks set in the Citizen’s Charter</w:t>
            </w:r>
          </w:p>
        </w:tc>
        <w:tc>
          <w:tcPr>
            <w:tcW w:w="6051" w:type="dxa"/>
            <w:shd w:val="clear" w:color="auto" w:fill="auto"/>
            <w:vAlign w:val="center"/>
          </w:tcPr>
          <w:p w14:paraId="2817461C" w14:textId="1E11FD32" w:rsidR="00B77E76" w:rsidRPr="00E0720E" w:rsidRDefault="001F657C" w:rsidP="00E0720E">
            <w:pPr>
              <w:spacing w:after="0" w:line="240" w:lineRule="auto"/>
              <w:jc w:val="both"/>
              <w:rPr>
                <w:rFonts w:asciiTheme="majorHAnsi" w:hAnsiTheme="majorHAnsi" w:cs="Open Sans"/>
                <w:color w:val="353535"/>
                <w:shd w:val="clear" w:color="auto" w:fill="FFFFFF"/>
              </w:rPr>
            </w:pPr>
            <w:hyperlink r:id="rId39" w:history="1">
              <w:r w:rsidRPr="00E0720E">
                <w:rPr>
                  <w:rStyle w:val="Hyperlink"/>
                  <w:rFonts w:asciiTheme="majorHAnsi" w:hAnsiTheme="majorHAnsi" w:cs="Open Sans"/>
                  <w:shd w:val="clear" w:color="auto" w:fill="FFFFFF"/>
                </w:rPr>
                <w:t>https://www.eximbankindia.in/assets/pdf/public-declarations/Citizens_Charter_2023.pdf</w:t>
              </w:r>
            </w:hyperlink>
          </w:p>
          <w:p w14:paraId="02029BD3" w14:textId="780222B8" w:rsidR="001F657C" w:rsidRPr="00E0720E" w:rsidRDefault="001F657C" w:rsidP="00E0720E">
            <w:pPr>
              <w:spacing w:after="0" w:line="240" w:lineRule="auto"/>
              <w:jc w:val="both"/>
              <w:rPr>
                <w:rFonts w:asciiTheme="majorHAnsi" w:hAnsiTheme="majorHAnsi" w:cs="Open Sans"/>
                <w:color w:val="353535"/>
                <w:shd w:val="clear" w:color="auto" w:fill="FFFFFF"/>
              </w:rPr>
            </w:pPr>
          </w:p>
        </w:tc>
      </w:tr>
      <w:tr w:rsidR="001F657C" w:rsidRPr="00AB3BA8" w14:paraId="1363A68B" w14:textId="77777777" w:rsidTr="00FB22B7">
        <w:trPr>
          <w:trHeight w:val="373"/>
          <w:jc w:val="center"/>
        </w:trPr>
        <w:tc>
          <w:tcPr>
            <w:tcW w:w="853" w:type="dxa"/>
            <w:shd w:val="clear" w:color="auto" w:fill="auto"/>
            <w:noWrap/>
            <w:vAlign w:val="center"/>
          </w:tcPr>
          <w:p w14:paraId="04EE115F" w14:textId="03A5A155" w:rsidR="001F657C" w:rsidRPr="00E0720E" w:rsidRDefault="001F657C" w:rsidP="00266C23">
            <w:pPr>
              <w:spacing w:after="0" w:line="240" w:lineRule="auto"/>
              <w:jc w:val="center"/>
              <w:rPr>
                <w:rFonts w:asciiTheme="majorHAnsi" w:eastAsia="Times New Roman" w:hAnsiTheme="majorHAnsi" w:cs="Times New Roman"/>
                <w:color w:val="000000"/>
                <w:kern w:val="0"/>
                <w:highlight w:val="yellow"/>
                <w:lang w:eastAsia="en-IN" w:bidi="hi-IN"/>
                <w14:ligatures w14:val="none"/>
              </w:rPr>
            </w:pPr>
            <w:r w:rsidRPr="00E0720E">
              <w:rPr>
                <w:rFonts w:asciiTheme="majorHAnsi" w:eastAsia="Times New Roman" w:hAnsiTheme="majorHAnsi" w:cs="Times New Roman"/>
                <w:color w:val="000000"/>
                <w:kern w:val="0"/>
                <w:highlight w:val="yellow"/>
                <w:lang w:eastAsia="en-IN" w:bidi="hi-IN"/>
                <w14:ligatures w14:val="none"/>
              </w:rPr>
              <w:t>4.6</w:t>
            </w:r>
          </w:p>
        </w:tc>
        <w:tc>
          <w:tcPr>
            <w:tcW w:w="10402" w:type="dxa"/>
            <w:gridSpan w:val="2"/>
            <w:shd w:val="clear" w:color="auto" w:fill="auto"/>
            <w:noWrap/>
            <w:vAlign w:val="center"/>
          </w:tcPr>
          <w:p w14:paraId="4141C65D" w14:textId="70C562CF" w:rsidR="001F657C" w:rsidRPr="00E0720E" w:rsidRDefault="001F657C" w:rsidP="00E0720E">
            <w:pPr>
              <w:spacing w:after="0" w:line="240" w:lineRule="auto"/>
              <w:jc w:val="both"/>
              <w:rPr>
                <w:rFonts w:asciiTheme="majorHAnsi" w:hAnsiTheme="majorHAnsi"/>
                <w:highlight w:val="yellow"/>
              </w:rPr>
            </w:pPr>
            <w:r w:rsidRPr="00E0720E">
              <w:rPr>
                <w:rFonts w:asciiTheme="majorHAnsi" w:hAnsiTheme="majorHAnsi"/>
                <w:highlight w:val="yellow"/>
              </w:rPr>
              <w:t>Receipt &amp; Disposal of RTI applications &amp; appeals</w:t>
            </w:r>
            <w:r w:rsidRPr="00E0720E">
              <w:rPr>
                <w:rFonts w:asciiTheme="majorHAnsi" w:hAnsiTheme="majorHAnsi"/>
                <w:highlight w:val="yellow"/>
              </w:rPr>
              <w:t xml:space="preserve"> </w:t>
            </w:r>
            <w:r w:rsidRPr="00E0720E">
              <w:rPr>
                <w:rFonts w:asciiTheme="majorHAnsi" w:hAnsiTheme="majorHAnsi"/>
                <w:highlight w:val="yellow"/>
              </w:rPr>
              <w:t>Sec. 4(1)(b)(xvii)</w:t>
            </w:r>
          </w:p>
        </w:tc>
      </w:tr>
      <w:tr w:rsidR="00410F45" w:rsidRPr="00AB3BA8" w14:paraId="53765261" w14:textId="77777777" w:rsidTr="00266C23">
        <w:trPr>
          <w:trHeight w:val="373"/>
          <w:jc w:val="center"/>
        </w:trPr>
        <w:tc>
          <w:tcPr>
            <w:tcW w:w="853" w:type="dxa"/>
            <w:shd w:val="clear" w:color="auto" w:fill="auto"/>
            <w:noWrap/>
            <w:vAlign w:val="center"/>
          </w:tcPr>
          <w:p w14:paraId="7061A80F" w14:textId="35F7863C" w:rsidR="00410F45"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4.6.1</w:t>
            </w:r>
          </w:p>
        </w:tc>
        <w:tc>
          <w:tcPr>
            <w:tcW w:w="4351" w:type="dxa"/>
            <w:shd w:val="clear" w:color="auto" w:fill="auto"/>
            <w:noWrap/>
            <w:vAlign w:val="center"/>
          </w:tcPr>
          <w:p w14:paraId="6D794759" w14:textId="7C024176" w:rsidR="00410F45" w:rsidRPr="00E0720E" w:rsidRDefault="00410F45" w:rsidP="00E0720E">
            <w:pPr>
              <w:tabs>
                <w:tab w:val="left" w:pos="3585"/>
              </w:tabs>
              <w:spacing w:after="0" w:line="240" w:lineRule="auto"/>
              <w:jc w:val="both"/>
              <w:rPr>
                <w:rFonts w:asciiTheme="majorHAnsi" w:hAnsiTheme="majorHAnsi" w:cs="Open Sans"/>
                <w:color w:val="353535"/>
                <w:shd w:val="clear" w:color="auto" w:fill="FFFFFF"/>
              </w:rPr>
            </w:pPr>
            <w:r w:rsidRPr="00E0720E">
              <w:rPr>
                <w:rFonts w:asciiTheme="majorHAnsi" w:hAnsiTheme="majorHAnsi" w:cs="Open Sans"/>
                <w:color w:val="353535"/>
                <w:shd w:val="clear" w:color="auto" w:fill="FFFFFF"/>
              </w:rPr>
              <w:t>Details of applications received and disposed.</w:t>
            </w:r>
          </w:p>
        </w:tc>
        <w:tc>
          <w:tcPr>
            <w:tcW w:w="6051" w:type="dxa"/>
            <w:vMerge w:val="restart"/>
            <w:shd w:val="clear" w:color="auto" w:fill="auto"/>
            <w:vAlign w:val="center"/>
          </w:tcPr>
          <w:p w14:paraId="77996CC2" w14:textId="77777777" w:rsidR="00410F45" w:rsidRPr="00E0720E" w:rsidRDefault="00410F45" w:rsidP="00E0720E">
            <w:pPr>
              <w:spacing w:after="0" w:line="240" w:lineRule="auto"/>
              <w:jc w:val="both"/>
              <w:rPr>
                <w:rFonts w:asciiTheme="majorHAnsi" w:hAnsiTheme="majorHAnsi"/>
              </w:rPr>
            </w:pPr>
            <w:r w:rsidRPr="00E0720E">
              <w:rPr>
                <w:rFonts w:asciiTheme="majorHAnsi" w:hAnsiTheme="majorHAnsi"/>
              </w:rPr>
              <w:t xml:space="preserve">Details are under Suo Moto Disclosure and can </w:t>
            </w:r>
            <w:proofErr w:type="spellStart"/>
            <w:r w:rsidRPr="00E0720E">
              <w:rPr>
                <w:rFonts w:asciiTheme="majorHAnsi" w:hAnsiTheme="majorHAnsi"/>
              </w:rPr>
              <w:t>beaccessed</w:t>
            </w:r>
            <w:proofErr w:type="spellEnd"/>
            <w:r w:rsidRPr="00E0720E">
              <w:rPr>
                <w:rFonts w:asciiTheme="majorHAnsi" w:hAnsiTheme="majorHAnsi"/>
              </w:rPr>
              <w:t xml:space="preserve"> through below link:</w:t>
            </w:r>
          </w:p>
          <w:p w14:paraId="60B323EE" w14:textId="53EE3E0B" w:rsidR="00410F45" w:rsidRPr="00E0720E" w:rsidRDefault="00410F45" w:rsidP="00E0720E">
            <w:pPr>
              <w:spacing w:after="0" w:line="240" w:lineRule="auto"/>
              <w:jc w:val="both"/>
              <w:rPr>
                <w:rFonts w:asciiTheme="majorHAnsi" w:hAnsiTheme="majorHAnsi" w:cs="Open Sans"/>
                <w:color w:val="353535"/>
                <w:shd w:val="clear" w:color="auto" w:fill="FFFFFF"/>
              </w:rPr>
            </w:pPr>
            <w:hyperlink r:id="rId40" w:history="1">
              <w:r w:rsidRPr="00E0720E">
                <w:rPr>
                  <w:rStyle w:val="Hyperlink"/>
                  <w:rFonts w:asciiTheme="majorHAnsi" w:hAnsiTheme="majorHAnsi" w:cs="Open Sans"/>
                  <w:shd w:val="clear" w:color="auto" w:fill="FFFFFF"/>
                </w:rPr>
                <w:t>https://www.eximbankindia.in/rti-act</w:t>
              </w:r>
            </w:hyperlink>
          </w:p>
        </w:tc>
      </w:tr>
      <w:tr w:rsidR="00410F45" w:rsidRPr="00AB3BA8" w14:paraId="4728A16A" w14:textId="77777777" w:rsidTr="00266C23">
        <w:trPr>
          <w:trHeight w:val="373"/>
          <w:jc w:val="center"/>
        </w:trPr>
        <w:tc>
          <w:tcPr>
            <w:tcW w:w="853" w:type="dxa"/>
            <w:shd w:val="clear" w:color="auto" w:fill="auto"/>
            <w:noWrap/>
            <w:vAlign w:val="center"/>
          </w:tcPr>
          <w:p w14:paraId="73A0FFE6" w14:textId="08788874" w:rsidR="00410F45"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4.6.2</w:t>
            </w:r>
          </w:p>
        </w:tc>
        <w:tc>
          <w:tcPr>
            <w:tcW w:w="4351" w:type="dxa"/>
            <w:shd w:val="clear" w:color="auto" w:fill="auto"/>
            <w:noWrap/>
            <w:vAlign w:val="center"/>
          </w:tcPr>
          <w:p w14:paraId="02860E19" w14:textId="293DFD4B" w:rsidR="00410F45" w:rsidRPr="00E0720E" w:rsidRDefault="00410F45" w:rsidP="00E0720E">
            <w:pPr>
              <w:tabs>
                <w:tab w:val="left" w:pos="3585"/>
              </w:tabs>
              <w:spacing w:after="0" w:line="240" w:lineRule="auto"/>
              <w:jc w:val="both"/>
              <w:rPr>
                <w:rFonts w:asciiTheme="majorHAnsi" w:hAnsiTheme="majorHAnsi" w:cs="Open Sans"/>
                <w:color w:val="353535"/>
                <w:shd w:val="clear" w:color="auto" w:fill="FFFFFF"/>
              </w:rPr>
            </w:pPr>
            <w:r w:rsidRPr="00E0720E">
              <w:rPr>
                <w:rFonts w:asciiTheme="majorHAnsi" w:hAnsiTheme="majorHAnsi" w:cs="Open Sans"/>
                <w:color w:val="353535"/>
                <w:shd w:val="clear" w:color="auto" w:fill="FFFFFF"/>
              </w:rPr>
              <w:t>Details of appeals received, and orders issued.</w:t>
            </w:r>
          </w:p>
        </w:tc>
        <w:tc>
          <w:tcPr>
            <w:tcW w:w="6051" w:type="dxa"/>
            <w:vMerge/>
            <w:shd w:val="clear" w:color="auto" w:fill="auto"/>
            <w:vAlign w:val="center"/>
          </w:tcPr>
          <w:p w14:paraId="6BD78C27" w14:textId="77777777" w:rsidR="00410F45" w:rsidRPr="00E0720E" w:rsidRDefault="00410F45" w:rsidP="00E0720E">
            <w:pPr>
              <w:spacing w:after="0" w:line="240" w:lineRule="auto"/>
              <w:jc w:val="both"/>
              <w:rPr>
                <w:rFonts w:asciiTheme="majorHAnsi" w:hAnsiTheme="majorHAnsi" w:cs="Open Sans"/>
                <w:color w:val="353535"/>
                <w:shd w:val="clear" w:color="auto" w:fill="FFFFFF"/>
              </w:rPr>
            </w:pPr>
          </w:p>
        </w:tc>
      </w:tr>
      <w:tr w:rsidR="00410F45" w:rsidRPr="00AB3BA8" w14:paraId="0CE9943B" w14:textId="77777777" w:rsidTr="00B54C8B">
        <w:trPr>
          <w:trHeight w:val="373"/>
          <w:jc w:val="center"/>
        </w:trPr>
        <w:tc>
          <w:tcPr>
            <w:tcW w:w="853" w:type="dxa"/>
            <w:shd w:val="clear" w:color="auto" w:fill="auto"/>
            <w:noWrap/>
            <w:vAlign w:val="center"/>
          </w:tcPr>
          <w:p w14:paraId="275D6F5B" w14:textId="722B2690" w:rsidR="00410F45"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4.7</w:t>
            </w:r>
          </w:p>
        </w:tc>
        <w:tc>
          <w:tcPr>
            <w:tcW w:w="10402" w:type="dxa"/>
            <w:gridSpan w:val="2"/>
            <w:shd w:val="clear" w:color="auto" w:fill="auto"/>
            <w:noWrap/>
            <w:vAlign w:val="center"/>
          </w:tcPr>
          <w:p w14:paraId="123B6DA2" w14:textId="3994E72C" w:rsidR="00410F45" w:rsidRPr="00E0720E" w:rsidRDefault="00410F45" w:rsidP="00E0720E">
            <w:pPr>
              <w:spacing w:after="0" w:line="240" w:lineRule="auto"/>
              <w:jc w:val="both"/>
              <w:rPr>
                <w:rFonts w:asciiTheme="majorHAnsi" w:hAnsiTheme="majorHAnsi"/>
                <w:highlight w:val="yellow"/>
              </w:rPr>
            </w:pPr>
            <w:r w:rsidRPr="00E0720E">
              <w:rPr>
                <w:rFonts w:asciiTheme="majorHAnsi" w:hAnsiTheme="majorHAnsi"/>
                <w:highlight w:val="yellow"/>
              </w:rPr>
              <w:t>Replies to questions asked in the parliament</w:t>
            </w:r>
            <w:r w:rsidRPr="00E0720E">
              <w:rPr>
                <w:rFonts w:asciiTheme="majorHAnsi" w:hAnsiTheme="majorHAnsi"/>
                <w:highlight w:val="yellow"/>
              </w:rPr>
              <w:t xml:space="preserve"> </w:t>
            </w:r>
            <w:r w:rsidRPr="00E0720E">
              <w:rPr>
                <w:rFonts w:asciiTheme="majorHAnsi" w:hAnsiTheme="majorHAnsi"/>
                <w:highlight w:val="yellow"/>
              </w:rPr>
              <w:t>Section 4(1)(d)</w:t>
            </w:r>
          </w:p>
        </w:tc>
      </w:tr>
      <w:tr w:rsidR="001F657C" w:rsidRPr="00AB3BA8" w14:paraId="26ED21BF" w14:textId="77777777" w:rsidTr="00266C23">
        <w:trPr>
          <w:trHeight w:val="373"/>
          <w:jc w:val="center"/>
        </w:trPr>
        <w:tc>
          <w:tcPr>
            <w:tcW w:w="853" w:type="dxa"/>
            <w:shd w:val="clear" w:color="auto" w:fill="auto"/>
            <w:noWrap/>
            <w:vAlign w:val="center"/>
          </w:tcPr>
          <w:p w14:paraId="69595A93" w14:textId="1EFC9325" w:rsidR="001F657C"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4.7.1</w:t>
            </w:r>
          </w:p>
        </w:tc>
        <w:tc>
          <w:tcPr>
            <w:tcW w:w="4351" w:type="dxa"/>
            <w:shd w:val="clear" w:color="auto" w:fill="auto"/>
            <w:noWrap/>
            <w:vAlign w:val="center"/>
          </w:tcPr>
          <w:p w14:paraId="23F4968A" w14:textId="1B01CAEF" w:rsidR="001F657C" w:rsidRPr="00E0720E" w:rsidRDefault="00410F45" w:rsidP="00E0720E">
            <w:pPr>
              <w:tabs>
                <w:tab w:val="left" w:pos="3585"/>
              </w:tabs>
              <w:spacing w:after="0" w:line="240" w:lineRule="auto"/>
              <w:jc w:val="both"/>
              <w:rPr>
                <w:rFonts w:asciiTheme="majorHAnsi" w:hAnsiTheme="majorHAnsi" w:cs="Open Sans"/>
                <w:color w:val="353535"/>
                <w:shd w:val="clear" w:color="auto" w:fill="FFFFFF"/>
              </w:rPr>
            </w:pPr>
            <w:r w:rsidRPr="00E0720E">
              <w:rPr>
                <w:rFonts w:asciiTheme="majorHAnsi" w:hAnsiTheme="majorHAnsi" w:cs="Open Sans"/>
                <w:color w:val="353535"/>
                <w:shd w:val="clear" w:color="auto" w:fill="FFFFFF"/>
              </w:rPr>
              <w:t>Details of questions asked, and replies given</w:t>
            </w:r>
          </w:p>
        </w:tc>
        <w:tc>
          <w:tcPr>
            <w:tcW w:w="6051" w:type="dxa"/>
            <w:shd w:val="clear" w:color="auto" w:fill="auto"/>
            <w:vAlign w:val="center"/>
          </w:tcPr>
          <w:p w14:paraId="793FFD80" w14:textId="4DBDFD5B" w:rsidR="001F657C" w:rsidRPr="00E0720E" w:rsidRDefault="00410F45" w:rsidP="00E0720E">
            <w:pPr>
              <w:spacing w:after="0" w:line="240" w:lineRule="auto"/>
              <w:jc w:val="both"/>
              <w:rPr>
                <w:rFonts w:asciiTheme="majorHAnsi" w:hAnsiTheme="majorHAnsi"/>
              </w:rPr>
            </w:pPr>
            <w:r w:rsidRPr="00E0720E">
              <w:rPr>
                <w:rFonts w:asciiTheme="majorHAnsi" w:hAnsiTheme="majorHAnsi"/>
              </w:rPr>
              <w:t>Replies given to the concerned ministries</w:t>
            </w:r>
            <w:r w:rsidRPr="00E0720E">
              <w:rPr>
                <w:rFonts w:asciiTheme="majorHAnsi" w:hAnsiTheme="majorHAnsi"/>
                <w:color w:val="FF0000"/>
              </w:rPr>
              <w:t>. Should we include sample?</w:t>
            </w:r>
          </w:p>
        </w:tc>
      </w:tr>
      <w:tr w:rsidR="001F657C" w:rsidRPr="00AB3BA8" w14:paraId="058CA2AD" w14:textId="77777777" w:rsidTr="00266C23">
        <w:trPr>
          <w:trHeight w:val="373"/>
          <w:jc w:val="center"/>
        </w:trPr>
        <w:tc>
          <w:tcPr>
            <w:tcW w:w="853" w:type="dxa"/>
            <w:shd w:val="clear" w:color="auto" w:fill="auto"/>
            <w:noWrap/>
            <w:vAlign w:val="center"/>
          </w:tcPr>
          <w:p w14:paraId="786B204C" w14:textId="664E14F3" w:rsidR="001F657C"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5</w:t>
            </w:r>
          </w:p>
        </w:tc>
        <w:tc>
          <w:tcPr>
            <w:tcW w:w="4351" w:type="dxa"/>
            <w:shd w:val="clear" w:color="auto" w:fill="auto"/>
            <w:noWrap/>
            <w:vAlign w:val="center"/>
          </w:tcPr>
          <w:p w14:paraId="40C2F3A1" w14:textId="688BC517" w:rsidR="001F657C" w:rsidRPr="00E0720E" w:rsidRDefault="00410F45" w:rsidP="00266C23">
            <w:pPr>
              <w:tabs>
                <w:tab w:val="left" w:pos="3585"/>
              </w:tabs>
              <w:spacing w:after="0"/>
              <w:jc w:val="both"/>
              <w:rPr>
                <w:rFonts w:asciiTheme="majorHAnsi" w:hAnsiTheme="majorHAnsi" w:cs="Open Sans"/>
                <w:color w:val="353535"/>
                <w:shd w:val="clear" w:color="auto" w:fill="FFFFFF"/>
              </w:rPr>
            </w:pPr>
            <w:r w:rsidRPr="00E0720E">
              <w:rPr>
                <w:rFonts w:asciiTheme="majorHAnsi" w:hAnsiTheme="majorHAnsi" w:cs="Open Sans"/>
                <w:color w:val="353535"/>
                <w:shd w:val="clear" w:color="auto" w:fill="FFFFFF"/>
              </w:rPr>
              <w:t>Information as may be prescribed</w:t>
            </w:r>
          </w:p>
        </w:tc>
        <w:tc>
          <w:tcPr>
            <w:tcW w:w="6051" w:type="dxa"/>
            <w:shd w:val="clear" w:color="auto" w:fill="auto"/>
            <w:vAlign w:val="center"/>
          </w:tcPr>
          <w:p w14:paraId="1209303F" w14:textId="77777777" w:rsidR="001F657C" w:rsidRPr="00E0720E" w:rsidRDefault="001F657C" w:rsidP="00266C23">
            <w:pPr>
              <w:spacing w:after="0" w:line="240" w:lineRule="auto"/>
              <w:jc w:val="both"/>
              <w:rPr>
                <w:rFonts w:asciiTheme="majorHAnsi" w:hAnsiTheme="majorHAnsi" w:cs="Open Sans"/>
                <w:color w:val="353535"/>
                <w:shd w:val="clear" w:color="auto" w:fill="FFFFFF"/>
              </w:rPr>
            </w:pPr>
          </w:p>
        </w:tc>
      </w:tr>
      <w:tr w:rsidR="00410F45" w:rsidRPr="00AB3BA8" w14:paraId="79D9A1AB" w14:textId="77777777" w:rsidTr="00FD6DBF">
        <w:trPr>
          <w:trHeight w:val="373"/>
          <w:jc w:val="center"/>
        </w:trPr>
        <w:tc>
          <w:tcPr>
            <w:tcW w:w="853" w:type="dxa"/>
            <w:shd w:val="clear" w:color="auto" w:fill="auto"/>
            <w:noWrap/>
            <w:vAlign w:val="center"/>
          </w:tcPr>
          <w:p w14:paraId="6EE2289C" w14:textId="3875FD88" w:rsidR="00410F45"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5.1</w:t>
            </w:r>
          </w:p>
        </w:tc>
        <w:tc>
          <w:tcPr>
            <w:tcW w:w="10402" w:type="dxa"/>
            <w:gridSpan w:val="2"/>
            <w:shd w:val="clear" w:color="auto" w:fill="auto"/>
            <w:noWrap/>
            <w:vAlign w:val="center"/>
          </w:tcPr>
          <w:p w14:paraId="3C03D39A" w14:textId="7AA20AB3" w:rsidR="00410F45" w:rsidRPr="00E0720E" w:rsidRDefault="00410F45" w:rsidP="00266C23">
            <w:pPr>
              <w:spacing w:after="0" w:line="240" w:lineRule="auto"/>
              <w:jc w:val="both"/>
              <w:rPr>
                <w:rFonts w:asciiTheme="majorHAnsi" w:hAnsiTheme="majorHAnsi"/>
                <w:highlight w:val="yellow"/>
              </w:rPr>
            </w:pPr>
            <w:r w:rsidRPr="00E0720E">
              <w:rPr>
                <w:rFonts w:asciiTheme="majorHAnsi" w:hAnsiTheme="majorHAnsi"/>
                <w:highlight w:val="yellow"/>
              </w:rPr>
              <w:t xml:space="preserve">Such other information as may be </w:t>
            </w:r>
            <w:proofErr w:type="gramStart"/>
            <w:r w:rsidRPr="00E0720E">
              <w:rPr>
                <w:rFonts w:asciiTheme="majorHAnsi" w:hAnsiTheme="majorHAnsi"/>
                <w:highlight w:val="yellow"/>
              </w:rPr>
              <w:t>prescribed</w:t>
            </w:r>
            <w:r w:rsidRPr="00E0720E">
              <w:rPr>
                <w:rFonts w:asciiTheme="majorHAnsi" w:hAnsiTheme="majorHAnsi"/>
                <w:highlight w:val="yellow"/>
              </w:rPr>
              <w:t xml:space="preserve">  </w:t>
            </w:r>
            <w:r w:rsidRPr="00E0720E">
              <w:rPr>
                <w:rFonts w:asciiTheme="majorHAnsi" w:hAnsiTheme="majorHAnsi"/>
                <w:highlight w:val="yellow"/>
              </w:rPr>
              <w:t>Sec.</w:t>
            </w:r>
            <w:proofErr w:type="gramEnd"/>
            <w:r w:rsidRPr="00E0720E">
              <w:rPr>
                <w:rFonts w:asciiTheme="majorHAnsi" w:hAnsiTheme="majorHAnsi"/>
                <w:highlight w:val="yellow"/>
              </w:rPr>
              <w:t xml:space="preserve"> 4(1)(b)(xvii)</w:t>
            </w:r>
          </w:p>
        </w:tc>
      </w:tr>
      <w:tr w:rsidR="00410F45" w:rsidRPr="00AB3BA8" w14:paraId="00CE8760" w14:textId="77777777" w:rsidTr="00266C23">
        <w:trPr>
          <w:trHeight w:val="373"/>
          <w:jc w:val="center"/>
        </w:trPr>
        <w:tc>
          <w:tcPr>
            <w:tcW w:w="853" w:type="dxa"/>
            <w:shd w:val="clear" w:color="auto" w:fill="auto"/>
            <w:noWrap/>
            <w:vAlign w:val="center"/>
          </w:tcPr>
          <w:p w14:paraId="4C112D0B" w14:textId="5644FA29" w:rsidR="00410F45"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5.1.1</w:t>
            </w:r>
          </w:p>
        </w:tc>
        <w:tc>
          <w:tcPr>
            <w:tcW w:w="4351" w:type="dxa"/>
            <w:shd w:val="clear" w:color="auto" w:fill="auto"/>
            <w:noWrap/>
            <w:vAlign w:val="center"/>
          </w:tcPr>
          <w:p w14:paraId="49F9E37A" w14:textId="6F0F3908" w:rsidR="00410F45" w:rsidRPr="00E0720E" w:rsidRDefault="00410F45" w:rsidP="00266C23">
            <w:pPr>
              <w:tabs>
                <w:tab w:val="left" w:pos="3585"/>
              </w:tabs>
              <w:spacing w:after="0"/>
              <w:jc w:val="both"/>
              <w:rPr>
                <w:rFonts w:asciiTheme="majorHAnsi" w:hAnsiTheme="majorHAnsi"/>
              </w:rPr>
            </w:pPr>
            <w:r w:rsidRPr="00E0720E">
              <w:rPr>
                <w:rFonts w:asciiTheme="majorHAnsi" w:hAnsiTheme="majorHAnsi"/>
              </w:rPr>
              <w:t>Name &amp; details of</w:t>
            </w:r>
            <w:r w:rsidRPr="00E0720E">
              <w:rPr>
                <w:rFonts w:asciiTheme="majorHAnsi" w:hAnsiTheme="majorHAnsi"/>
              </w:rPr>
              <w:br/>
              <w:t>(a) Current CPIOs &amp; FAAs</w:t>
            </w:r>
            <w:r w:rsidRPr="00E0720E">
              <w:rPr>
                <w:rFonts w:asciiTheme="majorHAnsi" w:hAnsiTheme="majorHAnsi"/>
              </w:rPr>
              <w:br/>
              <w:t>(b) Earlier CPIO &amp; FAAs from 1.1.2015</w:t>
            </w:r>
          </w:p>
        </w:tc>
        <w:tc>
          <w:tcPr>
            <w:tcW w:w="6051" w:type="dxa"/>
            <w:shd w:val="clear" w:color="auto" w:fill="auto"/>
            <w:vAlign w:val="center"/>
          </w:tcPr>
          <w:p w14:paraId="16F0BDA2" w14:textId="67999785" w:rsidR="00410F45" w:rsidRPr="00E0720E" w:rsidRDefault="00410F45" w:rsidP="00266C23">
            <w:pPr>
              <w:spacing w:after="0" w:line="240" w:lineRule="auto"/>
              <w:jc w:val="both"/>
              <w:rPr>
                <w:rFonts w:asciiTheme="majorHAnsi" w:hAnsiTheme="majorHAnsi" w:cs="Open Sans"/>
                <w:color w:val="353535"/>
                <w:shd w:val="clear" w:color="auto" w:fill="FFFFFF"/>
              </w:rPr>
            </w:pPr>
            <w:hyperlink r:id="rId41" w:history="1">
              <w:r w:rsidRPr="00E0720E">
                <w:rPr>
                  <w:rStyle w:val="Hyperlink"/>
                  <w:rFonts w:asciiTheme="majorHAnsi" w:hAnsiTheme="majorHAnsi" w:cs="Open Sans"/>
                  <w:shd w:val="clear" w:color="auto" w:fill="FFFFFF"/>
                </w:rPr>
                <w:t>https://www.eximbankindia.in/rti-act</w:t>
              </w:r>
            </w:hyperlink>
          </w:p>
          <w:p w14:paraId="1298890E" w14:textId="02259DD0" w:rsidR="00410F45" w:rsidRPr="00E0720E" w:rsidRDefault="00410F45" w:rsidP="00266C23">
            <w:pPr>
              <w:spacing w:after="0" w:line="240" w:lineRule="auto"/>
              <w:jc w:val="both"/>
              <w:rPr>
                <w:rFonts w:asciiTheme="majorHAnsi" w:hAnsiTheme="majorHAnsi" w:cs="Open Sans"/>
                <w:color w:val="353535"/>
                <w:shd w:val="clear" w:color="auto" w:fill="FFFFFF"/>
              </w:rPr>
            </w:pPr>
          </w:p>
        </w:tc>
      </w:tr>
      <w:tr w:rsidR="00410F45" w:rsidRPr="00AB3BA8" w14:paraId="5944ABB7" w14:textId="77777777" w:rsidTr="00266C23">
        <w:trPr>
          <w:trHeight w:val="373"/>
          <w:jc w:val="center"/>
        </w:trPr>
        <w:tc>
          <w:tcPr>
            <w:tcW w:w="853" w:type="dxa"/>
            <w:shd w:val="clear" w:color="auto" w:fill="auto"/>
            <w:noWrap/>
            <w:vAlign w:val="center"/>
          </w:tcPr>
          <w:p w14:paraId="5BD0E730" w14:textId="04D930E8" w:rsidR="00410F45"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5.1.2</w:t>
            </w:r>
          </w:p>
        </w:tc>
        <w:tc>
          <w:tcPr>
            <w:tcW w:w="4351" w:type="dxa"/>
            <w:shd w:val="clear" w:color="auto" w:fill="auto"/>
            <w:noWrap/>
            <w:vAlign w:val="center"/>
          </w:tcPr>
          <w:p w14:paraId="7841FA52" w14:textId="1C7BDBF6" w:rsidR="00410F45" w:rsidRPr="00E0720E" w:rsidRDefault="00410F45" w:rsidP="00266C23">
            <w:pPr>
              <w:tabs>
                <w:tab w:val="left" w:pos="3585"/>
              </w:tabs>
              <w:spacing w:after="0"/>
              <w:jc w:val="both"/>
              <w:rPr>
                <w:rFonts w:asciiTheme="majorHAnsi" w:hAnsiTheme="majorHAnsi"/>
              </w:rPr>
            </w:pPr>
            <w:r w:rsidRPr="00E0720E">
              <w:rPr>
                <w:rFonts w:asciiTheme="majorHAnsi" w:hAnsiTheme="majorHAnsi"/>
              </w:rPr>
              <w:t>Details of third-party audit of voluntary disclosure</w:t>
            </w:r>
            <w:r w:rsidRPr="00E0720E">
              <w:rPr>
                <w:rFonts w:asciiTheme="majorHAnsi" w:hAnsiTheme="majorHAnsi"/>
              </w:rPr>
              <w:br/>
              <w:t>(a) Dates of audit carried out</w:t>
            </w:r>
            <w:r w:rsidRPr="00E0720E">
              <w:rPr>
                <w:rFonts w:asciiTheme="majorHAnsi" w:hAnsiTheme="majorHAnsi"/>
              </w:rPr>
              <w:br/>
              <w:t>(b) Report of the audit carried out</w:t>
            </w:r>
          </w:p>
        </w:tc>
        <w:tc>
          <w:tcPr>
            <w:tcW w:w="6051" w:type="dxa"/>
            <w:shd w:val="clear" w:color="auto" w:fill="auto"/>
            <w:vAlign w:val="center"/>
          </w:tcPr>
          <w:p w14:paraId="2858C254" w14:textId="33EC47AB" w:rsidR="00410F45" w:rsidRPr="00E0720E" w:rsidRDefault="00410F45" w:rsidP="00266C23">
            <w:pPr>
              <w:spacing w:after="0" w:line="240" w:lineRule="auto"/>
              <w:jc w:val="both"/>
              <w:rPr>
                <w:rFonts w:asciiTheme="majorHAnsi" w:hAnsiTheme="majorHAnsi" w:cs="Open Sans"/>
                <w:color w:val="353535"/>
                <w:shd w:val="clear" w:color="auto" w:fill="FFFFFF"/>
              </w:rPr>
            </w:pPr>
            <w:hyperlink r:id="rId42" w:history="1">
              <w:r w:rsidRPr="00E0720E">
                <w:rPr>
                  <w:rStyle w:val="Hyperlink"/>
                  <w:rFonts w:asciiTheme="majorHAnsi" w:hAnsiTheme="majorHAnsi" w:cs="Open Sans"/>
                  <w:shd w:val="clear" w:color="auto" w:fill="FFFFFF"/>
                </w:rPr>
                <w:t>https://www.eximbankindia.in/rti-act</w:t>
              </w:r>
            </w:hyperlink>
          </w:p>
          <w:p w14:paraId="162D0C7C" w14:textId="37EFF809" w:rsidR="00410F45" w:rsidRPr="00E0720E" w:rsidRDefault="00410F45" w:rsidP="00266C23">
            <w:pPr>
              <w:spacing w:after="0" w:line="240" w:lineRule="auto"/>
              <w:jc w:val="both"/>
              <w:rPr>
                <w:rFonts w:asciiTheme="majorHAnsi" w:hAnsiTheme="majorHAnsi" w:cs="Open Sans"/>
                <w:color w:val="353535"/>
                <w:shd w:val="clear" w:color="auto" w:fill="FFFFFF"/>
              </w:rPr>
            </w:pPr>
          </w:p>
        </w:tc>
      </w:tr>
      <w:tr w:rsidR="00410F45" w:rsidRPr="00AB3BA8" w14:paraId="3A3D9EC2" w14:textId="77777777" w:rsidTr="00266C23">
        <w:trPr>
          <w:trHeight w:val="373"/>
          <w:jc w:val="center"/>
        </w:trPr>
        <w:tc>
          <w:tcPr>
            <w:tcW w:w="853" w:type="dxa"/>
            <w:shd w:val="clear" w:color="auto" w:fill="auto"/>
            <w:noWrap/>
            <w:vAlign w:val="center"/>
          </w:tcPr>
          <w:p w14:paraId="7FA14D84" w14:textId="0D026090" w:rsidR="00410F45"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5.1.3</w:t>
            </w:r>
          </w:p>
        </w:tc>
        <w:tc>
          <w:tcPr>
            <w:tcW w:w="4351" w:type="dxa"/>
            <w:shd w:val="clear" w:color="auto" w:fill="auto"/>
            <w:noWrap/>
            <w:vAlign w:val="center"/>
          </w:tcPr>
          <w:p w14:paraId="6A27C413" w14:textId="10537938" w:rsidR="00410F45" w:rsidRPr="00E0720E" w:rsidRDefault="00410F45" w:rsidP="00266C23">
            <w:pPr>
              <w:tabs>
                <w:tab w:val="left" w:pos="3585"/>
              </w:tabs>
              <w:spacing w:after="0"/>
              <w:jc w:val="both"/>
              <w:rPr>
                <w:rFonts w:asciiTheme="majorHAnsi" w:hAnsiTheme="majorHAnsi"/>
              </w:rPr>
            </w:pPr>
            <w:r w:rsidRPr="00E0720E">
              <w:rPr>
                <w:rFonts w:asciiTheme="majorHAnsi" w:hAnsiTheme="majorHAnsi"/>
              </w:rPr>
              <w:t>Appointment of Nodal Officers-</w:t>
            </w:r>
            <w:r w:rsidRPr="00E0720E">
              <w:rPr>
                <w:rFonts w:asciiTheme="majorHAnsi" w:hAnsiTheme="majorHAnsi"/>
              </w:rPr>
              <w:t xml:space="preserve"> (a) Date of appointment (b) Name &amp; Designation of the officers</w:t>
            </w:r>
          </w:p>
        </w:tc>
        <w:tc>
          <w:tcPr>
            <w:tcW w:w="6051" w:type="dxa"/>
            <w:shd w:val="clear" w:color="auto" w:fill="auto"/>
            <w:vAlign w:val="center"/>
          </w:tcPr>
          <w:p w14:paraId="09826206" w14:textId="38094876" w:rsidR="00410F45" w:rsidRPr="00E0720E" w:rsidRDefault="00410F45" w:rsidP="00266C23">
            <w:pPr>
              <w:spacing w:after="0" w:line="240" w:lineRule="auto"/>
              <w:jc w:val="both"/>
              <w:rPr>
                <w:rFonts w:asciiTheme="majorHAnsi" w:hAnsiTheme="majorHAnsi" w:cs="Open Sans"/>
                <w:color w:val="353535"/>
                <w:shd w:val="clear" w:color="auto" w:fill="FFFFFF"/>
              </w:rPr>
            </w:pPr>
            <w:hyperlink r:id="rId43" w:history="1">
              <w:r w:rsidRPr="00E0720E">
                <w:rPr>
                  <w:rStyle w:val="Hyperlink"/>
                  <w:rFonts w:asciiTheme="majorHAnsi" w:hAnsiTheme="majorHAnsi" w:cs="Open Sans"/>
                  <w:shd w:val="clear" w:color="auto" w:fill="FFFFFF"/>
                </w:rPr>
                <w:t>https://www.eximbankindia.in/rti-act</w:t>
              </w:r>
            </w:hyperlink>
          </w:p>
          <w:p w14:paraId="129A0850" w14:textId="24B02EF5" w:rsidR="00410F45" w:rsidRPr="00E0720E" w:rsidRDefault="00410F45" w:rsidP="00266C23">
            <w:pPr>
              <w:spacing w:after="0" w:line="240" w:lineRule="auto"/>
              <w:jc w:val="both"/>
              <w:rPr>
                <w:rFonts w:asciiTheme="majorHAnsi" w:hAnsiTheme="majorHAnsi" w:cs="Open Sans"/>
                <w:color w:val="353535"/>
                <w:shd w:val="clear" w:color="auto" w:fill="FFFFFF"/>
              </w:rPr>
            </w:pPr>
          </w:p>
        </w:tc>
      </w:tr>
      <w:tr w:rsidR="00410F45" w:rsidRPr="00AB3BA8" w14:paraId="58255758" w14:textId="77777777" w:rsidTr="00266C23">
        <w:trPr>
          <w:trHeight w:val="373"/>
          <w:jc w:val="center"/>
        </w:trPr>
        <w:tc>
          <w:tcPr>
            <w:tcW w:w="853" w:type="dxa"/>
            <w:shd w:val="clear" w:color="auto" w:fill="auto"/>
            <w:noWrap/>
            <w:vAlign w:val="center"/>
          </w:tcPr>
          <w:p w14:paraId="616330FD" w14:textId="6466D00B" w:rsidR="00410F45"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5.1.4</w:t>
            </w:r>
          </w:p>
        </w:tc>
        <w:tc>
          <w:tcPr>
            <w:tcW w:w="4351" w:type="dxa"/>
            <w:shd w:val="clear" w:color="auto" w:fill="auto"/>
            <w:noWrap/>
            <w:vAlign w:val="center"/>
          </w:tcPr>
          <w:p w14:paraId="355B35FF" w14:textId="6D5E1459" w:rsidR="00410F45" w:rsidRPr="00E0720E" w:rsidRDefault="00410F45" w:rsidP="00266C23">
            <w:pPr>
              <w:tabs>
                <w:tab w:val="left" w:pos="3585"/>
              </w:tabs>
              <w:spacing w:after="0"/>
              <w:jc w:val="both"/>
              <w:rPr>
                <w:rFonts w:asciiTheme="majorHAnsi" w:hAnsiTheme="majorHAnsi"/>
              </w:rPr>
            </w:pPr>
            <w:r w:rsidRPr="00E0720E">
              <w:rPr>
                <w:rFonts w:asciiTheme="majorHAnsi" w:hAnsiTheme="majorHAnsi"/>
              </w:rPr>
              <w:t xml:space="preserve">Consultancy committee of key state holders for advice on </w:t>
            </w:r>
            <w:proofErr w:type="spellStart"/>
            <w:r w:rsidRPr="00E0720E">
              <w:rPr>
                <w:rFonts w:asciiTheme="majorHAnsi" w:hAnsiTheme="majorHAnsi"/>
              </w:rPr>
              <w:t>suo</w:t>
            </w:r>
            <w:proofErr w:type="spellEnd"/>
            <w:r w:rsidRPr="00E0720E">
              <w:rPr>
                <w:rFonts w:asciiTheme="majorHAnsi" w:hAnsiTheme="majorHAnsi"/>
              </w:rPr>
              <w:t>-motu discloser</w:t>
            </w:r>
          </w:p>
        </w:tc>
        <w:tc>
          <w:tcPr>
            <w:tcW w:w="6051" w:type="dxa"/>
            <w:shd w:val="clear" w:color="auto" w:fill="auto"/>
            <w:vAlign w:val="center"/>
          </w:tcPr>
          <w:p w14:paraId="20455CDE" w14:textId="77777777" w:rsidR="00E0720E" w:rsidRDefault="00E0720E" w:rsidP="00266C23">
            <w:pPr>
              <w:spacing w:after="0" w:line="240" w:lineRule="auto"/>
              <w:jc w:val="both"/>
              <w:rPr>
                <w:rFonts w:asciiTheme="majorHAnsi" w:hAnsiTheme="majorHAnsi" w:cs="Open Sans"/>
                <w:color w:val="FF0000"/>
                <w:shd w:val="clear" w:color="auto" w:fill="FFFFFF"/>
              </w:rPr>
            </w:pPr>
            <w:r w:rsidRPr="00E0720E">
              <w:rPr>
                <w:rFonts w:asciiTheme="majorHAnsi" w:hAnsiTheme="majorHAnsi" w:cs="Open Sans"/>
                <w:color w:val="353535"/>
                <w:shd w:val="clear" w:color="auto" w:fill="FFFFFF"/>
              </w:rPr>
              <w:t xml:space="preserve"> </w:t>
            </w:r>
            <w:r w:rsidRPr="00E0720E">
              <w:rPr>
                <w:rFonts w:asciiTheme="majorHAnsi" w:hAnsiTheme="majorHAnsi" w:cs="Open Sans"/>
                <w:color w:val="FF0000"/>
                <w:shd w:val="clear" w:color="auto" w:fill="FFFFFF"/>
              </w:rPr>
              <w:t xml:space="preserve">To </w:t>
            </w:r>
            <w:proofErr w:type="gramStart"/>
            <w:r w:rsidRPr="00E0720E">
              <w:rPr>
                <w:rFonts w:asciiTheme="majorHAnsi" w:hAnsiTheme="majorHAnsi" w:cs="Open Sans"/>
                <w:color w:val="FF0000"/>
                <w:shd w:val="clear" w:color="auto" w:fill="FFFFFF"/>
              </w:rPr>
              <w:t>advise</w:t>
            </w:r>
            <w:r>
              <w:rPr>
                <w:rFonts w:asciiTheme="majorHAnsi" w:hAnsiTheme="majorHAnsi" w:cs="Open Sans"/>
                <w:color w:val="FF0000"/>
                <w:shd w:val="clear" w:color="auto" w:fill="FFFFFF"/>
              </w:rPr>
              <w:t xml:space="preserve"> ??</w:t>
            </w:r>
            <w:proofErr w:type="gramEnd"/>
          </w:p>
          <w:p w14:paraId="07335A8C" w14:textId="599539EA" w:rsidR="00E0720E" w:rsidRPr="00E0720E" w:rsidRDefault="00E0720E" w:rsidP="00266C23">
            <w:pPr>
              <w:spacing w:after="0" w:line="240" w:lineRule="auto"/>
              <w:jc w:val="both"/>
              <w:rPr>
                <w:rFonts w:asciiTheme="majorHAnsi" w:hAnsiTheme="majorHAnsi" w:cs="Open Sans"/>
                <w:color w:val="353535"/>
                <w:shd w:val="clear" w:color="auto" w:fill="FFFFFF"/>
              </w:rPr>
            </w:pPr>
          </w:p>
        </w:tc>
      </w:tr>
      <w:tr w:rsidR="00410F45" w:rsidRPr="00AB3BA8" w14:paraId="7E999DF7" w14:textId="77777777" w:rsidTr="00266C23">
        <w:trPr>
          <w:trHeight w:val="373"/>
          <w:jc w:val="center"/>
        </w:trPr>
        <w:tc>
          <w:tcPr>
            <w:tcW w:w="853" w:type="dxa"/>
            <w:shd w:val="clear" w:color="auto" w:fill="auto"/>
            <w:noWrap/>
            <w:vAlign w:val="center"/>
          </w:tcPr>
          <w:p w14:paraId="4AF59AA1" w14:textId="7EA4ABC9" w:rsidR="00410F45" w:rsidRPr="00E0720E" w:rsidRDefault="00410F45"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5.1.5</w:t>
            </w:r>
          </w:p>
        </w:tc>
        <w:tc>
          <w:tcPr>
            <w:tcW w:w="4351" w:type="dxa"/>
            <w:shd w:val="clear" w:color="auto" w:fill="auto"/>
            <w:noWrap/>
            <w:vAlign w:val="center"/>
          </w:tcPr>
          <w:p w14:paraId="4B39FB5A" w14:textId="5D275877" w:rsidR="00410F45" w:rsidRPr="00E0720E" w:rsidRDefault="00410F45" w:rsidP="00266C23">
            <w:pPr>
              <w:tabs>
                <w:tab w:val="left" w:pos="3585"/>
              </w:tabs>
              <w:spacing w:after="0"/>
              <w:jc w:val="both"/>
              <w:rPr>
                <w:rFonts w:asciiTheme="majorHAnsi" w:hAnsiTheme="majorHAnsi"/>
              </w:rPr>
            </w:pPr>
            <w:r w:rsidRPr="00E0720E">
              <w:rPr>
                <w:rFonts w:asciiTheme="majorHAnsi" w:hAnsiTheme="majorHAnsi"/>
              </w:rPr>
              <w:t>Committee of PIOs / FAAs with rich experience in RTI </w:t>
            </w:r>
          </w:p>
        </w:tc>
        <w:tc>
          <w:tcPr>
            <w:tcW w:w="6051" w:type="dxa"/>
            <w:shd w:val="clear" w:color="auto" w:fill="auto"/>
            <w:vAlign w:val="center"/>
          </w:tcPr>
          <w:p w14:paraId="3249E89B" w14:textId="77777777" w:rsidR="00E0720E" w:rsidRPr="00E0720E" w:rsidRDefault="00E0720E" w:rsidP="00E0720E">
            <w:pPr>
              <w:spacing w:after="0" w:line="240" w:lineRule="auto"/>
              <w:jc w:val="both"/>
              <w:rPr>
                <w:rFonts w:asciiTheme="majorHAnsi" w:hAnsiTheme="majorHAnsi" w:cs="Open Sans"/>
                <w:color w:val="353535"/>
                <w:shd w:val="clear" w:color="auto" w:fill="FFFFFF"/>
              </w:rPr>
            </w:pPr>
            <w:r w:rsidRPr="00E0720E">
              <w:rPr>
                <w:rFonts w:asciiTheme="majorHAnsi" w:hAnsiTheme="majorHAnsi" w:cs="Open Sans"/>
                <w:b/>
                <w:bCs/>
                <w:color w:val="353535"/>
                <w:shd w:val="clear" w:color="auto" w:fill="FFFFFF"/>
              </w:rPr>
              <w:t>Members of committee</w:t>
            </w:r>
            <w:r w:rsidRPr="00E0720E">
              <w:rPr>
                <w:rFonts w:asciiTheme="majorHAnsi" w:hAnsiTheme="majorHAnsi" w:cs="Open Sans"/>
                <w:color w:val="353535"/>
                <w:shd w:val="clear" w:color="auto" w:fill="FFFFFF"/>
              </w:rPr>
              <w:t>:</w:t>
            </w:r>
          </w:p>
          <w:p w14:paraId="586D41C6" w14:textId="77777777" w:rsidR="00E0720E" w:rsidRPr="00E0720E" w:rsidRDefault="00E0720E" w:rsidP="00E0720E">
            <w:pPr>
              <w:spacing w:after="0" w:line="240" w:lineRule="auto"/>
              <w:jc w:val="both"/>
              <w:rPr>
                <w:rFonts w:asciiTheme="majorHAnsi" w:hAnsiTheme="majorHAnsi"/>
              </w:rPr>
            </w:pPr>
            <w:r w:rsidRPr="00E0720E">
              <w:rPr>
                <w:rFonts w:asciiTheme="majorHAnsi" w:hAnsiTheme="majorHAnsi"/>
              </w:rPr>
              <w:t>(</w:t>
            </w:r>
            <w:proofErr w:type="spellStart"/>
            <w:r w:rsidRPr="00E0720E">
              <w:rPr>
                <w:rFonts w:asciiTheme="majorHAnsi" w:hAnsiTheme="majorHAnsi"/>
              </w:rPr>
              <w:t>i</w:t>
            </w:r>
            <w:proofErr w:type="spellEnd"/>
            <w:r w:rsidRPr="00E0720E">
              <w:rPr>
                <w:rFonts w:asciiTheme="majorHAnsi" w:hAnsiTheme="majorHAnsi"/>
              </w:rPr>
              <w:t>) Ms. Manjiri Bhalerao, FAA &amp; Chief General Manager</w:t>
            </w:r>
          </w:p>
          <w:p w14:paraId="72811CFF" w14:textId="77777777" w:rsidR="00E0720E" w:rsidRPr="00E0720E" w:rsidRDefault="00E0720E" w:rsidP="00E0720E">
            <w:pPr>
              <w:spacing w:after="0" w:line="240" w:lineRule="auto"/>
              <w:jc w:val="both"/>
              <w:rPr>
                <w:rFonts w:asciiTheme="majorHAnsi" w:hAnsiTheme="majorHAnsi"/>
              </w:rPr>
            </w:pPr>
            <w:r w:rsidRPr="00E0720E">
              <w:rPr>
                <w:rFonts w:asciiTheme="majorHAnsi" w:hAnsiTheme="majorHAnsi"/>
              </w:rPr>
              <w:t>(ii) Shri Gaurav Bhandari, Transparency Officer &amp; Chief General Manager</w:t>
            </w:r>
          </w:p>
          <w:p w14:paraId="0A6C7A39" w14:textId="5E425B32" w:rsidR="00410F45" w:rsidRPr="00E0720E" w:rsidRDefault="00E0720E" w:rsidP="00E0720E">
            <w:pPr>
              <w:spacing w:after="0" w:line="240" w:lineRule="auto"/>
              <w:jc w:val="both"/>
              <w:rPr>
                <w:rFonts w:asciiTheme="majorHAnsi" w:hAnsiTheme="majorHAnsi" w:cs="Open Sans"/>
                <w:color w:val="353535"/>
                <w:shd w:val="clear" w:color="auto" w:fill="FFFFFF"/>
              </w:rPr>
            </w:pPr>
            <w:r w:rsidRPr="00E0720E">
              <w:rPr>
                <w:rFonts w:asciiTheme="majorHAnsi" w:hAnsiTheme="majorHAnsi"/>
              </w:rPr>
              <w:t>(iii) Shri Uday Shinde, CPIO &amp; General Manager</w:t>
            </w:r>
          </w:p>
        </w:tc>
      </w:tr>
      <w:tr w:rsidR="00E0720E" w:rsidRPr="00AB3BA8" w14:paraId="406ABDB2" w14:textId="77777777" w:rsidTr="00643DB2">
        <w:trPr>
          <w:trHeight w:val="373"/>
          <w:jc w:val="center"/>
        </w:trPr>
        <w:tc>
          <w:tcPr>
            <w:tcW w:w="853" w:type="dxa"/>
            <w:shd w:val="clear" w:color="auto" w:fill="auto"/>
            <w:noWrap/>
            <w:vAlign w:val="center"/>
          </w:tcPr>
          <w:p w14:paraId="060A44C6" w14:textId="59FC28D5" w:rsidR="00E0720E" w:rsidRPr="00E0720E" w:rsidRDefault="00E0720E"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6</w:t>
            </w:r>
          </w:p>
        </w:tc>
        <w:tc>
          <w:tcPr>
            <w:tcW w:w="10402" w:type="dxa"/>
            <w:gridSpan w:val="2"/>
            <w:shd w:val="clear" w:color="auto" w:fill="auto"/>
            <w:noWrap/>
            <w:vAlign w:val="center"/>
          </w:tcPr>
          <w:p w14:paraId="5450F242" w14:textId="1FCAA045" w:rsidR="00E0720E" w:rsidRPr="00E0720E" w:rsidRDefault="00E0720E" w:rsidP="00E0720E">
            <w:pPr>
              <w:spacing w:after="0" w:line="240" w:lineRule="auto"/>
              <w:jc w:val="both"/>
              <w:rPr>
                <w:rFonts w:asciiTheme="majorHAnsi" w:hAnsiTheme="majorHAnsi"/>
                <w:highlight w:val="yellow"/>
              </w:rPr>
            </w:pPr>
            <w:r w:rsidRPr="00E0720E">
              <w:rPr>
                <w:rFonts w:asciiTheme="majorHAnsi" w:hAnsiTheme="majorHAnsi"/>
                <w:highlight w:val="yellow"/>
              </w:rPr>
              <w:t>Information Disclosed on own Initiative</w:t>
            </w:r>
          </w:p>
        </w:tc>
      </w:tr>
      <w:tr w:rsidR="00E0720E" w:rsidRPr="00AB3BA8" w14:paraId="5F55C3D5" w14:textId="77777777" w:rsidTr="00626D27">
        <w:trPr>
          <w:trHeight w:val="373"/>
          <w:jc w:val="center"/>
        </w:trPr>
        <w:tc>
          <w:tcPr>
            <w:tcW w:w="853" w:type="dxa"/>
            <w:shd w:val="clear" w:color="auto" w:fill="auto"/>
            <w:noWrap/>
            <w:vAlign w:val="center"/>
          </w:tcPr>
          <w:p w14:paraId="09091E2D" w14:textId="617A2CF1" w:rsidR="00E0720E" w:rsidRPr="00E0720E" w:rsidRDefault="00E0720E"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6.1</w:t>
            </w:r>
          </w:p>
        </w:tc>
        <w:tc>
          <w:tcPr>
            <w:tcW w:w="10402" w:type="dxa"/>
            <w:gridSpan w:val="2"/>
            <w:shd w:val="clear" w:color="auto" w:fill="auto"/>
            <w:noWrap/>
            <w:vAlign w:val="center"/>
          </w:tcPr>
          <w:p w14:paraId="0BDAAE1A" w14:textId="3EE338B1" w:rsidR="00E0720E" w:rsidRPr="00E0720E" w:rsidRDefault="00E0720E" w:rsidP="00E0720E">
            <w:pPr>
              <w:spacing w:after="0" w:line="240" w:lineRule="auto"/>
              <w:jc w:val="both"/>
              <w:rPr>
                <w:rFonts w:asciiTheme="majorHAnsi" w:hAnsiTheme="majorHAnsi"/>
                <w:highlight w:val="yellow"/>
              </w:rPr>
            </w:pPr>
            <w:r w:rsidRPr="00E0720E">
              <w:rPr>
                <w:rFonts w:asciiTheme="majorHAnsi" w:hAnsiTheme="majorHAnsi"/>
                <w:highlight w:val="yellow"/>
              </w:rPr>
              <w:t>Item / information disclosed so that public have minimum resort to use of RTI Act to obtain information</w:t>
            </w:r>
            <w:r w:rsidRPr="00E0720E">
              <w:rPr>
                <w:rFonts w:asciiTheme="majorHAnsi" w:hAnsiTheme="majorHAnsi"/>
                <w:highlight w:val="yellow"/>
              </w:rPr>
              <w:t xml:space="preserve"> </w:t>
            </w:r>
            <w:r w:rsidRPr="00E0720E">
              <w:rPr>
                <w:rFonts w:asciiTheme="majorHAnsi" w:hAnsiTheme="majorHAnsi"/>
                <w:highlight w:val="yellow"/>
              </w:rPr>
              <w:t>Sec. 4(1)(b)(xvii)</w:t>
            </w:r>
          </w:p>
        </w:tc>
      </w:tr>
      <w:tr w:rsidR="00E0720E" w:rsidRPr="00AB3BA8" w14:paraId="0A65D985" w14:textId="77777777" w:rsidTr="00266C23">
        <w:trPr>
          <w:trHeight w:val="373"/>
          <w:jc w:val="center"/>
        </w:trPr>
        <w:tc>
          <w:tcPr>
            <w:tcW w:w="853" w:type="dxa"/>
            <w:shd w:val="clear" w:color="auto" w:fill="auto"/>
            <w:noWrap/>
            <w:vAlign w:val="center"/>
          </w:tcPr>
          <w:p w14:paraId="1A298EA2" w14:textId="2E6EAE01" w:rsidR="00E0720E" w:rsidRPr="00E0720E" w:rsidRDefault="00E0720E"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6.1.1</w:t>
            </w:r>
          </w:p>
        </w:tc>
        <w:tc>
          <w:tcPr>
            <w:tcW w:w="4351" w:type="dxa"/>
            <w:shd w:val="clear" w:color="auto" w:fill="auto"/>
            <w:noWrap/>
            <w:vAlign w:val="center"/>
          </w:tcPr>
          <w:p w14:paraId="4751913A" w14:textId="5F6447A3" w:rsidR="00E0720E" w:rsidRPr="00E0720E" w:rsidRDefault="00E0720E" w:rsidP="00266C23">
            <w:pPr>
              <w:tabs>
                <w:tab w:val="left" w:pos="3585"/>
              </w:tabs>
              <w:spacing w:after="0"/>
              <w:jc w:val="both"/>
              <w:rPr>
                <w:rFonts w:asciiTheme="majorHAnsi" w:hAnsiTheme="majorHAnsi"/>
              </w:rPr>
            </w:pPr>
            <w:r w:rsidRPr="00E0720E">
              <w:rPr>
                <w:rFonts w:asciiTheme="majorHAnsi" w:hAnsiTheme="majorHAnsi"/>
              </w:rPr>
              <w:t>Item / information disclosed so that public have minimum resort to use of RTI Act to obtain information</w:t>
            </w:r>
          </w:p>
        </w:tc>
        <w:tc>
          <w:tcPr>
            <w:tcW w:w="6051" w:type="dxa"/>
            <w:shd w:val="clear" w:color="auto" w:fill="auto"/>
            <w:vAlign w:val="center"/>
          </w:tcPr>
          <w:p w14:paraId="414AD3F9" w14:textId="77777777" w:rsidR="00E0720E" w:rsidRPr="00E0720E" w:rsidRDefault="00E0720E" w:rsidP="00E0720E">
            <w:pPr>
              <w:spacing w:after="0" w:line="240" w:lineRule="auto"/>
              <w:jc w:val="both"/>
              <w:rPr>
                <w:rFonts w:asciiTheme="majorHAnsi" w:hAnsiTheme="majorHAnsi" w:cs="Open Sans"/>
                <w:color w:val="353535"/>
                <w:shd w:val="clear" w:color="auto" w:fill="FFFFFF"/>
              </w:rPr>
            </w:pPr>
            <w:hyperlink r:id="rId44" w:history="1">
              <w:r w:rsidRPr="00E0720E">
                <w:rPr>
                  <w:rStyle w:val="Hyperlink"/>
                  <w:rFonts w:asciiTheme="majorHAnsi" w:hAnsiTheme="majorHAnsi" w:cs="Open Sans"/>
                  <w:shd w:val="clear" w:color="auto" w:fill="FFFFFF"/>
                </w:rPr>
                <w:t>https://www.eximbankindia.in/rti-act</w:t>
              </w:r>
            </w:hyperlink>
          </w:p>
          <w:p w14:paraId="1F3D36A3" w14:textId="77777777" w:rsidR="00E0720E" w:rsidRPr="00E0720E" w:rsidRDefault="00E0720E" w:rsidP="00E0720E">
            <w:pPr>
              <w:spacing w:after="0" w:line="240" w:lineRule="auto"/>
              <w:jc w:val="both"/>
              <w:rPr>
                <w:rFonts w:asciiTheme="majorHAnsi" w:hAnsiTheme="majorHAnsi" w:cs="Open Sans"/>
                <w:b/>
                <w:bCs/>
                <w:color w:val="353535"/>
                <w:shd w:val="clear" w:color="auto" w:fill="FFFFFF"/>
              </w:rPr>
            </w:pPr>
          </w:p>
        </w:tc>
      </w:tr>
      <w:tr w:rsidR="00E0720E" w:rsidRPr="00AB3BA8" w14:paraId="3787F0C0" w14:textId="77777777" w:rsidTr="0076295F">
        <w:trPr>
          <w:trHeight w:val="373"/>
          <w:jc w:val="center"/>
        </w:trPr>
        <w:tc>
          <w:tcPr>
            <w:tcW w:w="853" w:type="dxa"/>
            <w:shd w:val="clear" w:color="auto" w:fill="auto"/>
            <w:noWrap/>
            <w:vAlign w:val="center"/>
          </w:tcPr>
          <w:p w14:paraId="18AB70AC" w14:textId="562324EC" w:rsidR="00E0720E" w:rsidRPr="00E0720E" w:rsidRDefault="00E0720E" w:rsidP="00266C23">
            <w:pPr>
              <w:spacing w:after="0" w:line="240" w:lineRule="auto"/>
              <w:jc w:val="center"/>
              <w:rPr>
                <w:rFonts w:asciiTheme="majorHAnsi" w:eastAsia="Times New Roman" w:hAnsiTheme="majorHAnsi" w:cs="Times New Roman"/>
                <w:color w:val="000000"/>
                <w:kern w:val="0"/>
                <w:lang w:eastAsia="en-IN" w:bidi="hi-IN"/>
                <w14:ligatures w14:val="none"/>
              </w:rPr>
            </w:pPr>
            <w:r w:rsidRPr="00E0720E">
              <w:rPr>
                <w:rFonts w:asciiTheme="majorHAnsi" w:eastAsia="Times New Roman" w:hAnsiTheme="majorHAnsi" w:cs="Times New Roman"/>
                <w:color w:val="000000"/>
                <w:kern w:val="0"/>
                <w:lang w:eastAsia="en-IN" w:bidi="hi-IN"/>
                <w14:ligatures w14:val="none"/>
              </w:rPr>
              <w:t>6.2</w:t>
            </w:r>
          </w:p>
        </w:tc>
        <w:tc>
          <w:tcPr>
            <w:tcW w:w="10402" w:type="dxa"/>
            <w:gridSpan w:val="2"/>
            <w:shd w:val="clear" w:color="auto" w:fill="auto"/>
            <w:noWrap/>
            <w:vAlign w:val="center"/>
          </w:tcPr>
          <w:p w14:paraId="30EAB754" w14:textId="61885B44" w:rsidR="00E0720E" w:rsidRPr="00E0720E" w:rsidRDefault="00E0720E" w:rsidP="00E0720E">
            <w:pPr>
              <w:spacing w:after="0" w:line="240" w:lineRule="auto"/>
              <w:jc w:val="both"/>
              <w:rPr>
                <w:rFonts w:asciiTheme="majorHAnsi" w:hAnsiTheme="majorHAnsi"/>
              </w:rPr>
            </w:pPr>
            <w:r w:rsidRPr="00E0720E">
              <w:rPr>
                <w:rFonts w:asciiTheme="majorHAnsi" w:hAnsiTheme="majorHAnsi"/>
              </w:rPr>
              <w:t>Guidelines for Indian Government Websites (GIGW) is followed (released in February 2009 and included in the Central Secretariat Manual of Office Procedures (CSMOP) by Department of Administrative Reforms and Public Grievances, Ministry of Personnel, Public Grievance and Pensions, Govt. Of India</w:t>
            </w:r>
          </w:p>
        </w:tc>
      </w:tr>
      <w:tr w:rsidR="00E0720E" w:rsidRPr="00E0720E" w14:paraId="3D410ADA" w14:textId="77777777" w:rsidTr="00266C23">
        <w:trPr>
          <w:trHeight w:val="373"/>
          <w:jc w:val="center"/>
        </w:trPr>
        <w:tc>
          <w:tcPr>
            <w:tcW w:w="853" w:type="dxa"/>
            <w:shd w:val="clear" w:color="auto" w:fill="auto"/>
            <w:noWrap/>
            <w:vAlign w:val="center"/>
          </w:tcPr>
          <w:p w14:paraId="241C836E" w14:textId="729D318A" w:rsidR="00E0720E" w:rsidRPr="00E0720E" w:rsidRDefault="00E0720E" w:rsidP="00266C23">
            <w:pPr>
              <w:spacing w:after="0" w:line="240" w:lineRule="auto"/>
              <w:jc w:val="center"/>
              <w:rPr>
                <w:rFonts w:asciiTheme="majorHAnsi" w:hAnsiTheme="majorHAnsi"/>
              </w:rPr>
            </w:pPr>
            <w:r w:rsidRPr="00E0720E">
              <w:rPr>
                <w:rFonts w:asciiTheme="majorHAnsi" w:hAnsiTheme="majorHAnsi"/>
              </w:rPr>
              <w:t>6.2.1</w:t>
            </w:r>
          </w:p>
        </w:tc>
        <w:tc>
          <w:tcPr>
            <w:tcW w:w="4351" w:type="dxa"/>
            <w:shd w:val="clear" w:color="auto" w:fill="auto"/>
            <w:noWrap/>
            <w:vAlign w:val="center"/>
          </w:tcPr>
          <w:p w14:paraId="74EAE767" w14:textId="4B12A8D0" w:rsidR="00E0720E" w:rsidRPr="00E0720E" w:rsidRDefault="00E0720E" w:rsidP="00266C23">
            <w:pPr>
              <w:tabs>
                <w:tab w:val="left" w:pos="3585"/>
              </w:tabs>
              <w:spacing w:after="0"/>
              <w:jc w:val="both"/>
              <w:rPr>
                <w:rFonts w:asciiTheme="majorHAnsi" w:hAnsiTheme="majorHAnsi"/>
              </w:rPr>
            </w:pPr>
            <w:r w:rsidRPr="00E0720E">
              <w:rPr>
                <w:rFonts w:asciiTheme="majorHAnsi" w:hAnsiTheme="majorHAnsi"/>
              </w:rPr>
              <w:t>Does the website show the certificate on the Website? .</w:t>
            </w:r>
          </w:p>
        </w:tc>
        <w:tc>
          <w:tcPr>
            <w:tcW w:w="6051" w:type="dxa"/>
            <w:shd w:val="clear" w:color="auto" w:fill="auto"/>
            <w:vAlign w:val="center"/>
          </w:tcPr>
          <w:p w14:paraId="72BC4F74" w14:textId="0A31CEB5" w:rsidR="00E0720E" w:rsidRPr="00E0720E" w:rsidRDefault="00E0720E" w:rsidP="00E0720E">
            <w:pPr>
              <w:spacing w:after="0" w:line="240" w:lineRule="auto"/>
              <w:jc w:val="both"/>
              <w:rPr>
                <w:rFonts w:asciiTheme="majorHAnsi" w:hAnsiTheme="majorHAnsi"/>
              </w:rPr>
            </w:pPr>
            <w:r>
              <w:rPr>
                <w:rFonts w:asciiTheme="majorHAnsi" w:hAnsiTheme="majorHAnsi"/>
              </w:rPr>
              <w:t xml:space="preserve">Exim Bank’s website is secured with SSL/HTTPS certification which is more secured and vulnerable assessment and penetration testing (VAPT) and </w:t>
            </w:r>
            <w:proofErr w:type="spellStart"/>
            <w:r>
              <w:rPr>
                <w:rFonts w:asciiTheme="majorHAnsi" w:hAnsiTheme="majorHAnsi"/>
              </w:rPr>
              <w:t>ia</w:t>
            </w:r>
            <w:proofErr w:type="spellEnd"/>
            <w:r>
              <w:rPr>
                <w:rFonts w:asciiTheme="majorHAnsi" w:hAnsiTheme="majorHAnsi"/>
              </w:rPr>
              <w:t xml:space="preserve"> also audited periodically.</w:t>
            </w:r>
          </w:p>
        </w:tc>
      </w:tr>
    </w:tbl>
    <w:p w14:paraId="799D5D46" w14:textId="77777777" w:rsidR="00AB3BA8" w:rsidRDefault="00AB3BA8" w:rsidP="0009706F">
      <w:pPr>
        <w:tabs>
          <w:tab w:val="left" w:pos="3585"/>
        </w:tabs>
        <w:spacing w:after="0"/>
        <w:rPr>
          <w:rFonts w:asciiTheme="majorHAnsi" w:hAnsiTheme="majorHAnsi"/>
        </w:rPr>
      </w:pPr>
    </w:p>
    <w:p w14:paraId="13161E89" w14:textId="77777777" w:rsidR="00E0720E" w:rsidRDefault="00E0720E" w:rsidP="0009706F">
      <w:pPr>
        <w:tabs>
          <w:tab w:val="left" w:pos="3585"/>
        </w:tabs>
        <w:spacing w:after="0"/>
        <w:rPr>
          <w:rFonts w:asciiTheme="majorHAnsi" w:hAnsiTheme="majorHAnsi"/>
        </w:rPr>
      </w:pPr>
    </w:p>
    <w:tbl>
      <w:tblPr>
        <w:tblW w:w="11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351"/>
        <w:gridCol w:w="6051"/>
      </w:tblGrid>
      <w:tr w:rsidR="00E0720E" w:rsidRPr="00E0720E" w14:paraId="636F39C2" w14:textId="77777777" w:rsidTr="00266C23">
        <w:trPr>
          <w:trHeight w:val="373"/>
          <w:jc w:val="center"/>
        </w:trPr>
        <w:tc>
          <w:tcPr>
            <w:tcW w:w="853" w:type="dxa"/>
            <w:shd w:val="clear" w:color="auto" w:fill="auto"/>
            <w:noWrap/>
            <w:vAlign w:val="center"/>
          </w:tcPr>
          <w:p w14:paraId="51A6A349" w14:textId="77777777" w:rsidR="00E0720E" w:rsidRPr="00E0720E" w:rsidRDefault="00E0720E" w:rsidP="00266C23">
            <w:pPr>
              <w:spacing w:after="0" w:line="240" w:lineRule="auto"/>
              <w:jc w:val="center"/>
              <w:rPr>
                <w:rFonts w:asciiTheme="majorHAnsi" w:hAnsiTheme="majorHAnsi"/>
              </w:rPr>
            </w:pPr>
            <w:r>
              <w:rPr>
                <w:rFonts w:asciiTheme="majorHAnsi" w:hAnsiTheme="majorHAnsi"/>
              </w:rPr>
              <w:t>6.2.2</w:t>
            </w:r>
          </w:p>
        </w:tc>
        <w:tc>
          <w:tcPr>
            <w:tcW w:w="4351" w:type="dxa"/>
            <w:shd w:val="clear" w:color="auto" w:fill="auto"/>
            <w:noWrap/>
            <w:vAlign w:val="center"/>
          </w:tcPr>
          <w:p w14:paraId="00D3136C" w14:textId="77777777" w:rsidR="00E0720E" w:rsidRPr="00E0720E" w:rsidRDefault="00E0720E" w:rsidP="00266C23">
            <w:pPr>
              <w:tabs>
                <w:tab w:val="left" w:pos="3585"/>
              </w:tabs>
              <w:spacing w:after="0"/>
              <w:jc w:val="both"/>
              <w:rPr>
                <w:rFonts w:asciiTheme="majorHAnsi" w:hAnsiTheme="majorHAnsi"/>
              </w:rPr>
            </w:pPr>
            <w:r w:rsidRPr="00E0720E">
              <w:rPr>
                <w:rFonts w:asciiTheme="majorHAnsi" w:hAnsiTheme="majorHAnsi"/>
              </w:rPr>
              <w:t>Whether STQC certification obtained and its validity.</w:t>
            </w:r>
          </w:p>
        </w:tc>
        <w:tc>
          <w:tcPr>
            <w:tcW w:w="6051" w:type="dxa"/>
            <w:shd w:val="clear" w:color="auto" w:fill="auto"/>
            <w:vAlign w:val="center"/>
          </w:tcPr>
          <w:p w14:paraId="3C9CB8ED" w14:textId="5BFCB554" w:rsidR="00E0720E" w:rsidRPr="00E0720E" w:rsidRDefault="00E0720E" w:rsidP="00266C23">
            <w:pPr>
              <w:spacing w:after="0" w:line="240" w:lineRule="auto"/>
              <w:jc w:val="both"/>
              <w:rPr>
                <w:rFonts w:asciiTheme="majorHAnsi" w:hAnsiTheme="majorHAnsi"/>
              </w:rPr>
            </w:pPr>
            <w:r>
              <w:rPr>
                <w:rFonts w:asciiTheme="majorHAnsi" w:hAnsiTheme="majorHAnsi"/>
              </w:rPr>
              <w:t xml:space="preserve">Exim Bank’s website is secured with SSL/HTTPS certification which is more secured and vulnerable assessment and penetration testing (VAPT) and </w:t>
            </w:r>
            <w:proofErr w:type="spellStart"/>
            <w:r>
              <w:rPr>
                <w:rFonts w:asciiTheme="majorHAnsi" w:hAnsiTheme="majorHAnsi"/>
              </w:rPr>
              <w:t>ia</w:t>
            </w:r>
            <w:proofErr w:type="spellEnd"/>
            <w:r>
              <w:rPr>
                <w:rFonts w:asciiTheme="majorHAnsi" w:hAnsiTheme="majorHAnsi"/>
              </w:rPr>
              <w:t xml:space="preserve"> also audited periodically.</w:t>
            </w:r>
            <w:r>
              <w:rPr>
                <w:rFonts w:asciiTheme="majorHAnsi" w:hAnsiTheme="majorHAnsi"/>
              </w:rPr>
              <w:t xml:space="preserve"> </w:t>
            </w:r>
          </w:p>
        </w:tc>
      </w:tr>
    </w:tbl>
    <w:p w14:paraId="1A9E9AD5" w14:textId="77777777" w:rsidR="00E0720E" w:rsidRPr="00E0720E" w:rsidRDefault="00E0720E" w:rsidP="0009706F">
      <w:pPr>
        <w:tabs>
          <w:tab w:val="left" w:pos="3585"/>
        </w:tabs>
        <w:spacing w:after="0"/>
        <w:rPr>
          <w:rFonts w:asciiTheme="majorHAnsi" w:hAnsiTheme="majorHAnsi"/>
        </w:rPr>
      </w:pPr>
    </w:p>
    <w:sectPr w:rsidR="00E0720E" w:rsidRPr="00E07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Rupee Foradian">
    <w:panose1 w:val="020B0603030804020204"/>
    <w:charset w:val="00"/>
    <w:family w:val="swiss"/>
    <w:pitch w:val="variable"/>
    <w:sig w:usb0="800000AF" w:usb1="1000204A" w:usb2="00000000" w:usb3="00000000" w:csb0="00000001" w:csb1="00000000"/>
  </w:font>
  <w:font w:name="Hind">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5352"/>
    <w:multiLevelType w:val="multilevel"/>
    <w:tmpl w:val="76FC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409EC"/>
    <w:multiLevelType w:val="hybridMultilevel"/>
    <w:tmpl w:val="B3C8833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5332C73"/>
    <w:multiLevelType w:val="multilevel"/>
    <w:tmpl w:val="CCFE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5340470">
    <w:abstractNumId w:val="2"/>
  </w:num>
  <w:num w:numId="2" w16cid:durableId="448286231">
    <w:abstractNumId w:val="1"/>
  </w:num>
  <w:num w:numId="3" w16cid:durableId="71454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E0"/>
    <w:rsid w:val="00040909"/>
    <w:rsid w:val="0006332B"/>
    <w:rsid w:val="0008174D"/>
    <w:rsid w:val="0009706F"/>
    <w:rsid w:val="000D32F5"/>
    <w:rsid w:val="00166218"/>
    <w:rsid w:val="001A7BD7"/>
    <w:rsid w:val="001F38DF"/>
    <w:rsid w:val="001F657C"/>
    <w:rsid w:val="00250CBB"/>
    <w:rsid w:val="002E0404"/>
    <w:rsid w:val="002E70BA"/>
    <w:rsid w:val="00357969"/>
    <w:rsid w:val="00410F45"/>
    <w:rsid w:val="00430797"/>
    <w:rsid w:val="005144EE"/>
    <w:rsid w:val="00693AB1"/>
    <w:rsid w:val="006B5882"/>
    <w:rsid w:val="00746E66"/>
    <w:rsid w:val="007963EF"/>
    <w:rsid w:val="007D11FB"/>
    <w:rsid w:val="007F5E07"/>
    <w:rsid w:val="00822E72"/>
    <w:rsid w:val="008A6965"/>
    <w:rsid w:val="00963A66"/>
    <w:rsid w:val="00A26E89"/>
    <w:rsid w:val="00A454F3"/>
    <w:rsid w:val="00A80133"/>
    <w:rsid w:val="00A86954"/>
    <w:rsid w:val="00AA5461"/>
    <w:rsid w:val="00AB3BA8"/>
    <w:rsid w:val="00B77E76"/>
    <w:rsid w:val="00BB1CAD"/>
    <w:rsid w:val="00BD7652"/>
    <w:rsid w:val="00C05897"/>
    <w:rsid w:val="00C840A8"/>
    <w:rsid w:val="00CA5ACD"/>
    <w:rsid w:val="00D13ADC"/>
    <w:rsid w:val="00D92589"/>
    <w:rsid w:val="00E0720E"/>
    <w:rsid w:val="00E21844"/>
    <w:rsid w:val="00EC0733"/>
    <w:rsid w:val="00F35334"/>
    <w:rsid w:val="00F54BE0"/>
    <w:rsid w:val="00FB06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C236"/>
  <w15:chartTrackingRefBased/>
  <w15:docId w15:val="{0F51D276-FC55-49E8-B04B-64DB1C3B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B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54B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54B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B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B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B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B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B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B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B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54B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54B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B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B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B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B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B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BE0"/>
    <w:rPr>
      <w:rFonts w:eastAsiaTheme="majorEastAsia" w:cstheme="majorBidi"/>
      <w:color w:val="272727" w:themeColor="text1" w:themeTint="D8"/>
    </w:rPr>
  </w:style>
  <w:style w:type="paragraph" w:styleId="Title">
    <w:name w:val="Title"/>
    <w:basedOn w:val="Normal"/>
    <w:next w:val="Normal"/>
    <w:link w:val="TitleChar"/>
    <w:uiPriority w:val="10"/>
    <w:qFormat/>
    <w:rsid w:val="00F54B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B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B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B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BE0"/>
    <w:pPr>
      <w:spacing w:before="160"/>
      <w:jc w:val="center"/>
    </w:pPr>
    <w:rPr>
      <w:i/>
      <w:iCs/>
      <w:color w:val="404040" w:themeColor="text1" w:themeTint="BF"/>
    </w:rPr>
  </w:style>
  <w:style w:type="character" w:customStyle="1" w:styleId="QuoteChar">
    <w:name w:val="Quote Char"/>
    <w:basedOn w:val="DefaultParagraphFont"/>
    <w:link w:val="Quote"/>
    <w:uiPriority w:val="29"/>
    <w:rsid w:val="00F54BE0"/>
    <w:rPr>
      <w:i/>
      <w:iCs/>
      <w:color w:val="404040" w:themeColor="text1" w:themeTint="BF"/>
    </w:rPr>
  </w:style>
  <w:style w:type="paragraph" w:styleId="ListParagraph">
    <w:name w:val="List Paragraph"/>
    <w:basedOn w:val="Normal"/>
    <w:uiPriority w:val="34"/>
    <w:qFormat/>
    <w:rsid w:val="00F54BE0"/>
    <w:pPr>
      <w:ind w:left="720"/>
      <w:contextualSpacing/>
    </w:pPr>
  </w:style>
  <w:style w:type="character" w:styleId="IntenseEmphasis">
    <w:name w:val="Intense Emphasis"/>
    <w:basedOn w:val="DefaultParagraphFont"/>
    <w:uiPriority w:val="21"/>
    <w:qFormat/>
    <w:rsid w:val="00F54BE0"/>
    <w:rPr>
      <w:i/>
      <w:iCs/>
      <w:color w:val="0F4761" w:themeColor="accent1" w:themeShade="BF"/>
    </w:rPr>
  </w:style>
  <w:style w:type="paragraph" w:styleId="IntenseQuote">
    <w:name w:val="Intense Quote"/>
    <w:basedOn w:val="Normal"/>
    <w:next w:val="Normal"/>
    <w:link w:val="IntenseQuoteChar"/>
    <w:uiPriority w:val="30"/>
    <w:qFormat/>
    <w:rsid w:val="00F54B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BE0"/>
    <w:rPr>
      <w:i/>
      <w:iCs/>
      <w:color w:val="0F4761" w:themeColor="accent1" w:themeShade="BF"/>
    </w:rPr>
  </w:style>
  <w:style w:type="character" w:styleId="IntenseReference">
    <w:name w:val="Intense Reference"/>
    <w:basedOn w:val="DefaultParagraphFont"/>
    <w:uiPriority w:val="32"/>
    <w:qFormat/>
    <w:rsid w:val="00F54BE0"/>
    <w:rPr>
      <w:b/>
      <w:bCs/>
      <w:smallCaps/>
      <w:color w:val="0F4761" w:themeColor="accent1" w:themeShade="BF"/>
      <w:spacing w:val="5"/>
    </w:rPr>
  </w:style>
  <w:style w:type="paragraph" w:styleId="NormalWeb">
    <w:name w:val="Normal (Web)"/>
    <w:basedOn w:val="Normal"/>
    <w:uiPriority w:val="99"/>
    <w:unhideWhenUsed/>
    <w:rsid w:val="00A26E89"/>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basedOn w:val="DefaultParagraphFont"/>
    <w:uiPriority w:val="99"/>
    <w:unhideWhenUsed/>
    <w:rsid w:val="00A26E89"/>
    <w:rPr>
      <w:color w:val="0000FF"/>
      <w:u w:val="single"/>
    </w:rPr>
  </w:style>
  <w:style w:type="character" w:styleId="UnresolvedMention">
    <w:name w:val="Unresolved Mention"/>
    <w:basedOn w:val="DefaultParagraphFont"/>
    <w:uiPriority w:val="99"/>
    <w:semiHidden/>
    <w:unhideWhenUsed/>
    <w:rsid w:val="00A26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5802">
      <w:bodyDiv w:val="1"/>
      <w:marLeft w:val="0"/>
      <w:marRight w:val="0"/>
      <w:marTop w:val="0"/>
      <w:marBottom w:val="0"/>
      <w:divBdr>
        <w:top w:val="none" w:sz="0" w:space="0" w:color="auto"/>
        <w:left w:val="none" w:sz="0" w:space="0" w:color="auto"/>
        <w:bottom w:val="none" w:sz="0" w:space="0" w:color="auto"/>
        <w:right w:val="none" w:sz="0" w:space="0" w:color="auto"/>
      </w:divBdr>
    </w:div>
    <w:div w:id="442307349">
      <w:bodyDiv w:val="1"/>
      <w:marLeft w:val="0"/>
      <w:marRight w:val="0"/>
      <w:marTop w:val="0"/>
      <w:marBottom w:val="0"/>
      <w:divBdr>
        <w:top w:val="none" w:sz="0" w:space="0" w:color="auto"/>
        <w:left w:val="none" w:sz="0" w:space="0" w:color="auto"/>
        <w:bottom w:val="none" w:sz="0" w:space="0" w:color="auto"/>
        <w:right w:val="none" w:sz="0" w:space="0" w:color="auto"/>
      </w:divBdr>
    </w:div>
    <w:div w:id="688525424">
      <w:bodyDiv w:val="1"/>
      <w:marLeft w:val="0"/>
      <w:marRight w:val="0"/>
      <w:marTop w:val="0"/>
      <w:marBottom w:val="0"/>
      <w:divBdr>
        <w:top w:val="none" w:sz="0" w:space="0" w:color="auto"/>
        <w:left w:val="none" w:sz="0" w:space="0" w:color="auto"/>
        <w:bottom w:val="none" w:sz="0" w:space="0" w:color="auto"/>
        <w:right w:val="none" w:sz="0" w:space="0" w:color="auto"/>
      </w:divBdr>
    </w:div>
    <w:div w:id="840698960">
      <w:bodyDiv w:val="1"/>
      <w:marLeft w:val="0"/>
      <w:marRight w:val="0"/>
      <w:marTop w:val="0"/>
      <w:marBottom w:val="0"/>
      <w:divBdr>
        <w:top w:val="none" w:sz="0" w:space="0" w:color="auto"/>
        <w:left w:val="none" w:sz="0" w:space="0" w:color="auto"/>
        <w:bottom w:val="none" w:sz="0" w:space="0" w:color="auto"/>
        <w:right w:val="none" w:sz="0" w:space="0" w:color="auto"/>
      </w:divBdr>
    </w:div>
    <w:div w:id="897665266">
      <w:bodyDiv w:val="1"/>
      <w:marLeft w:val="0"/>
      <w:marRight w:val="0"/>
      <w:marTop w:val="0"/>
      <w:marBottom w:val="0"/>
      <w:divBdr>
        <w:top w:val="none" w:sz="0" w:space="0" w:color="auto"/>
        <w:left w:val="none" w:sz="0" w:space="0" w:color="auto"/>
        <w:bottom w:val="none" w:sz="0" w:space="0" w:color="auto"/>
        <w:right w:val="none" w:sz="0" w:space="0" w:color="auto"/>
      </w:divBdr>
    </w:div>
    <w:div w:id="1161114906">
      <w:bodyDiv w:val="1"/>
      <w:marLeft w:val="0"/>
      <w:marRight w:val="0"/>
      <w:marTop w:val="0"/>
      <w:marBottom w:val="0"/>
      <w:divBdr>
        <w:top w:val="none" w:sz="0" w:space="0" w:color="auto"/>
        <w:left w:val="none" w:sz="0" w:space="0" w:color="auto"/>
        <w:bottom w:val="none" w:sz="0" w:space="0" w:color="auto"/>
        <w:right w:val="none" w:sz="0" w:space="0" w:color="auto"/>
      </w:divBdr>
    </w:div>
    <w:div w:id="1217007878">
      <w:bodyDiv w:val="1"/>
      <w:marLeft w:val="0"/>
      <w:marRight w:val="0"/>
      <w:marTop w:val="0"/>
      <w:marBottom w:val="0"/>
      <w:divBdr>
        <w:top w:val="none" w:sz="0" w:space="0" w:color="auto"/>
        <w:left w:val="none" w:sz="0" w:space="0" w:color="auto"/>
        <w:bottom w:val="none" w:sz="0" w:space="0" w:color="auto"/>
        <w:right w:val="none" w:sz="0" w:space="0" w:color="auto"/>
      </w:divBdr>
    </w:div>
    <w:div w:id="1401173066">
      <w:bodyDiv w:val="1"/>
      <w:marLeft w:val="0"/>
      <w:marRight w:val="0"/>
      <w:marTop w:val="0"/>
      <w:marBottom w:val="0"/>
      <w:divBdr>
        <w:top w:val="none" w:sz="0" w:space="0" w:color="auto"/>
        <w:left w:val="none" w:sz="0" w:space="0" w:color="auto"/>
        <w:bottom w:val="none" w:sz="0" w:space="0" w:color="auto"/>
        <w:right w:val="none" w:sz="0" w:space="0" w:color="auto"/>
      </w:divBdr>
    </w:div>
    <w:div w:id="1834830405">
      <w:bodyDiv w:val="1"/>
      <w:marLeft w:val="0"/>
      <w:marRight w:val="0"/>
      <w:marTop w:val="0"/>
      <w:marBottom w:val="0"/>
      <w:divBdr>
        <w:top w:val="none" w:sz="0" w:space="0" w:color="auto"/>
        <w:left w:val="none" w:sz="0" w:space="0" w:color="auto"/>
        <w:bottom w:val="none" w:sz="0" w:space="0" w:color="auto"/>
        <w:right w:val="none" w:sz="0" w:space="0" w:color="auto"/>
      </w:divBdr>
    </w:div>
    <w:div w:id="1924681939">
      <w:bodyDiv w:val="1"/>
      <w:marLeft w:val="0"/>
      <w:marRight w:val="0"/>
      <w:marTop w:val="0"/>
      <w:marBottom w:val="0"/>
      <w:divBdr>
        <w:top w:val="none" w:sz="0" w:space="0" w:color="auto"/>
        <w:left w:val="none" w:sz="0" w:space="0" w:color="auto"/>
        <w:bottom w:val="none" w:sz="0" w:space="0" w:color="auto"/>
        <w:right w:val="none" w:sz="0" w:space="0" w:color="auto"/>
      </w:divBdr>
    </w:div>
    <w:div w:id="200535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ximbankindia.in/grievance-redressal" TargetMode="External"/><Relationship Id="rId18" Type="http://schemas.openxmlformats.org/officeDocument/2006/relationships/hyperlink" Target="https://www.eximbankindia.in/management" TargetMode="External"/><Relationship Id="rId26" Type="http://schemas.openxmlformats.org/officeDocument/2006/relationships/hyperlink" Target="https://www.eximbankindia.in/public-declarations" TargetMode="External"/><Relationship Id="rId39" Type="http://schemas.openxmlformats.org/officeDocument/2006/relationships/hyperlink" Target="https://www.eximbankindia.in/assets/pdf/public-declarations/Citizens_Charter_2023.pdf" TargetMode="External"/><Relationship Id="rId21" Type="http://schemas.openxmlformats.org/officeDocument/2006/relationships/hyperlink" Target="https://www.eximbankindia.in/Assets/Dynamic/PDF/Publication-Resources/RTIAct/RTI-Trainings.pdf" TargetMode="External"/><Relationship Id="rId34" Type="http://schemas.openxmlformats.org/officeDocument/2006/relationships/hyperlink" Target="https://www.eximbankindia.in/rti-act" TargetMode="External"/><Relationship Id="rId42" Type="http://schemas.openxmlformats.org/officeDocument/2006/relationships/hyperlink" Target="https://www.eximbankindia.in/rti-act" TargetMode="External"/><Relationship Id="rId7" Type="http://schemas.openxmlformats.org/officeDocument/2006/relationships/hyperlink" Target="https://www.eximbankindia.in/corporate-banking" TargetMode="External"/><Relationship Id="rId2" Type="http://schemas.openxmlformats.org/officeDocument/2006/relationships/styles" Target="styles.xml"/><Relationship Id="rId16" Type="http://schemas.openxmlformats.org/officeDocument/2006/relationships/hyperlink" Target="http://eximbankindia.in/board-of-directors" TargetMode="External"/><Relationship Id="rId29" Type="http://schemas.openxmlformats.org/officeDocument/2006/relationships/hyperlink" Target="https://www.eximbankindia.in/" TargetMode="External"/><Relationship Id="rId1" Type="http://schemas.openxmlformats.org/officeDocument/2006/relationships/numbering" Target="numbering.xml"/><Relationship Id="rId6" Type="http://schemas.openxmlformats.org/officeDocument/2006/relationships/hyperlink" Target="https://www.eximbankindia.in/lines-of-credit" TargetMode="External"/><Relationship Id="rId11" Type="http://schemas.openxmlformats.org/officeDocument/2006/relationships/hyperlink" Target="https://www.eximbankindia.in/research-analysis" TargetMode="External"/><Relationship Id="rId24" Type="http://schemas.openxmlformats.org/officeDocument/2006/relationships/hyperlink" Target="https://www.eximbankindia.in/rti-act" TargetMode="External"/><Relationship Id="rId32" Type="http://schemas.openxmlformats.org/officeDocument/2006/relationships/hyperlink" Target="https://www.eximbankindia.in/" TargetMode="External"/><Relationship Id="rId37" Type="http://schemas.openxmlformats.org/officeDocument/2006/relationships/hyperlink" Target="https://www.eximbankindia.in/rti-act" TargetMode="External"/><Relationship Id="rId40" Type="http://schemas.openxmlformats.org/officeDocument/2006/relationships/hyperlink" Target="https://www.eximbankindia.in/rti-act" TargetMode="External"/><Relationship Id="rId45" Type="http://schemas.openxmlformats.org/officeDocument/2006/relationships/fontTable" Target="fontTable.xml"/><Relationship Id="rId5" Type="http://schemas.openxmlformats.org/officeDocument/2006/relationships/hyperlink" Target="http://eximbankindia.in/overseas-investment-finance" TargetMode="External"/><Relationship Id="rId15" Type="http://schemas.openxmlformats.org/officeDocument/2006/relationships/hyperlink" Target="https://www.eximbankindia.in/publications-and-resources" TargetMode="External"/><Relationship Id="rId23" Type="http://schemas.openxmlformats.org/officeDocument/2006/relationships/hyperlink" Target="https://www.eximbankindia.in/investor-relations" TargetMode="External"/><Relationship Id="rId28" Type="http://schemas.openxmlformats.org/officeDocument/2006/relationships/hyperlink" Target="https://www.eximbankindia.in/" TargetMode="External"/><Relationship Id="rId36" Type="http://schemas.openxmlformats.org/officeDocument/2006/relationships/hyperlink" Target="https://www.eximbankindia.in/grievance-redressal" TargetMode="External"/><Relationship Id="rId10" Type="http://schemas.openxmlformats.org/officeDocument/2006/relationships/hyperlink" Target="https://www.eximbankindia.in/services" TargetMode="External"/><Relationship Id="rId19" Type="http://schemas.openxmlformats.org/officeDocument/2006/relationships/hyperlink" Target="https://www.eximbankindia.in/Assets/Dynamic/PDF/Publication-Resources/RTIAct/Pay-scale-RTI-2.pdf" TargetMode="External"/><Relationship Id="rId31" Type="http://schemas.openxmlformats.org/officeDocument/2006/relationships/hyperlink" Target="https://www.eximbankindia.in/" TargetMode="External"/><Relationship Id="rId44" Type="http://schemas.openxmlformats.org/officeDocument/2006/relationships/hyperlink" Target="https://www.eximbankindia.in/rti-act" TargetMode="External"/><Relationship Id="rId4" Type="http://schemas.openxmlformats.org/officeDocument/2006/relationships/webSettings" Target="webSettings.xml"/><Relationship Id="rId9" Type="http://schemas.openxmlformats.org/officeDocument/2006/relationships/hyperlink" Target="https://www.eximbankindia.in/marketing-advisory-services" TargetMode="External"/><Relationship Id="rId14" Type="http://schemas.openxmlformats.org/officeDocument/2006/relationships/hyperlink" Target="https://www.eximbankindia.in/Assets/pdf/public-declarations/3150_001.pdf" TargetMode="External"/><Relationship Id="rId22" Type="http://schemas.openxmlformats.org/officeDocument/2006/relationships/hyperlink" Target="https://www.eximbankindia.in/Assets/pdf/public-declarations/3150_001.pdf" TargetMode="External"/><Relationship Id="rId27" Type="http://schemas.openxmlformats.org/officeDocument/2006/relationships/hyperlink" Target="https://www.eximbankindia.in/" TargetMode="External"/><Relationship Id="rId30" Type="http://schemas.openxmlformats.org/officeDocument/2006/relationships/hyperlink" Target="https://www.eximbankindia.in/" TargetMode="External"/><Relationship Id="rId35" Type="http://schemas.openxmlformats.org/officeDocument/2006/relationships/hyperlink" Target="https://www.eximbankindia.in/fair-practice-code" TargetMode="External"/><Relationship Id="rId43" Type="http://schemas.openxmlformats.org/officeDocument/2006/relationships/hyperlink" Target="https://www.eximbankindia.in/rti-act" TargetMode="External"/><Relationship Id="rId8" Type="http://schemas.openxmlformats.org/officeDocument/2006/relationships/hyperlink" Target="https://www.eximbankindia.in/buyers-credit" TargetMode="External"/><Relationship Id="rId3" Type="http://schemas.openxmlformats.org/officeDocument/2006/relationships/settings" Target="settings.xml"/><Relationship Id="rId12" Type="http://schemas.openxmlformats.org/officeDocument/2006/relationships/hyperlink" Target="https://www.eximbankindia.in/fair-practice-code" TargetMode="External"/><Relationship Id="rId17" Type="http://schemas.openxmlformats.org/officeDocument/2006/relationships/hyperlink" Target="https://www.eximbankindia.in/investor-relations" TargetMode="External"/><Relationship Id="rId25" Type="http://schemas.openxmlformats.org/officeDocument/2006/relationships/hyperlink" Target="https://www.eximbankindia.in/tenders-and-notices" TargetMode="External"/><Relationship Id="rId33" Type="http://schemas.openxmlformats.org/officeDocument/2006/relationships/hyperlink" Target="https://www.eximbankindia.in/" TargetMode="External"/><Relationship Id="rId38" Type="http://schemas.openxmlformats.org/officeDocument/2006/relationships/hyperlink" Target="https://www.eximbankindia.in/blogs" TargetMode="External"/><Relationship Id="rId46" Type="http://schemas.openxmlformats.org/officeDocument/2006/relationships/theme" Target="theme/theme1.xml"/><Relationship Id="rId20" Type="http://schemas.openxmlformats.org/officeDocument/2006/relationships/hyperlink" Target="https://www.eximbankindia.in/rti-act" TargetMode="External"/><Relationship Id="rId41" Type="http://schemas.openxmlformats.org/officeDocument/2006/relationships/hyperlink" Target="https://www.eximbankindia.in/rti-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1545</TotalTime>
  <Pages>1</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Singh</dc:creator>
  <cp:keywords/>
  <dc:description/>
  <cp:lastModifiedBy>Shikha Singh</cp:lastModifiedBy>
  <cp:revision>8</cp:revision>
  <dcterms:created xsi:type="dcterms:W3CDTF">2024-06-05T08:56:00Z</dcterms:created>
  <dcterms:modified xsi:type="dcterms:W3CDTF">2024-06-11T06:23:00Z</dcterms:modified>
</cp:coreProperties>
</file>