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AA11" w14:textId="77FCF3FF" w:rsidR="00EF62AB" w:rsidRPr="004570D0" w:rsidRDefault="00EF62AB" w:rsidP="00F447A6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570D0">
        <w:rPr>
          <w:rFonts w:asciiTheme="minorHAnsi" w:hAnsiTheme="minorHAnsi" w:cstheme="minorHAnsi"/>
          <w:b/>
          <w:bCs/>
          <w:sz w:val="24"/>
          <w:szCs w:val="24"/>
          <w:u w:val="single"/>
        </w:rPr>
        <w:t>TRADE ASSISTANCE PROGRAMME</w:t>
      </w:r>
    </w:p>
    <w:p w14:paraId="44F71B6C" w14:textId="7B943A5E" w:rsidR="00D46E07" w:rsidRPr="004570D0" w:rsidRDefault="00EF62AB" w:rsidP="00F447A6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570D0">
        <w:rPr>
          <w:rFonts w:asciiTheme="minorHAnsi" w:hAnsiTheme="minorHAnsi" w:cstheme="minorHAnsi"/>
          <w:b/>
          <w:bCs/>
          <w:sz w:val="24"/>
          <w:szCs w:val="24"/>
          <w:u w:val="single"/>
        </w:rPr>
        <w:t>Background</w:t>
      </w:r>
    </w:p>
    <w:p w14:paraId="56E3C69D" w14:textId="4C7FF86D" w:rsidR="00D46E07" w:rsidRDefault="00D46E07" w:rsidP="00F447A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D0">
        <w:rPr>
          <w:rFonts w:asciiTheme="minorHAnsi" w:hAnsiTheme="minorHAnsi" w:cstheme="minorHAnsi"/>
          <w:sz w:val="24"/>
          <w:szCs w:val="24"/>
        </w:rPr>
        <w:t>Trade finance is a critical element for cross-border trade, and in many cases the movement of goods across borders, particularly in emerging markets, cannot occur without it.</w:t>
      </w:r>
      <w:r w:rsidR="00BD068A" w:rsidRPr="004570D0">
        <w:rPr>
          <w:rFonts w:asciiTheme="minorHAnsi" w:hAnsiTheme="minorHAnsi" w:cstheme="minorHAnsi"/>
          <w:sz w:val="24"/>
          <w:szCs w:val="24"/>
        </w:rPr>
        <w:t xml:space="preserve"> However, trade finance remains vulnerable to economic cris</w:t>
      </w:r>
      <w:r w:rsidR="00824ABD" w:rsidRPr="004570D0">
        <w:rPr>
          <w:rFonts w:asciiTheme="minorHAnsi" w:hAnsiTheme="minorHAnsi" w:cstheme="minorHAnsi"/>
          <w:sz w:val="24"/>
          <w:szCs w:val="24"/>
        </w:rPr>
        <w:t>i</w:t>
      </w:r>
      <w:r w:rsidR="00BD068A" w:rsidRPr="004570D0">
        <w:rPr>
          <w:rFonts w:asciiTheme="minorHAnsi" w:hAnsiTheme="minorHAnsi" w:cstheme="minorHAnsi"/>
          <w:sz w:val="24"/>
          <w:szCs w:val="24"/>
        </w:rPr>
        <w:t>s despite being a low-risk asset class.</w:t>
      </w:r>
      <w:r w:rsidRPr="004570D0">
        <w:rPr>
          <w:rFonts w:asciiTheme="minorHAnsi" w:hAnsiTheme="minorHAnsi" w:cstheme="minorHAnsi"/>
          <w:sz w:val="24"/>
          <w:szCs w:val="24"/>
        </w:rPr>
        <w:t xml:space="preserve"> In sync with the global trade demands and the growing need after the onset of the pandemic, there has been a felt need for a more robust trade finance programme. </w:t>
      </w:r>
      <w:r w:rsidR="00557BC5" w:rsidRPr="004570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AFBD4A" w14:textId="77777777" w:rsidR="009959F2" w:rsidRPr="004570D0" w:rsidRDefault="009959F2" w:rsidP="00F447A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D58885" w14:textId="78CFCB0B" w:rsidR="00EF62AB" w:rsidRDefault="00D46E07" w:rsidP="00F447A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D0">
        <w:rPr>
          <w:rFonts w:asciiTheme="minorHAnsi" w:hAnsiTheme="minorHAnsi" w:cstheme="minorHAnsi"/>
          <w:sz w:val="24"/>
          <w:szCs w:val="24"/>
        </w:rPr>
        <w:t xml:space="preserve">With this backdrop, India Exim Bank has </w:t>
      </w:r>
      <w:r w:rsidR="002314E6" w:rsidRPr="004570D0">
        <w:rPr>
          <w:rFonts w:asciiTheme="minorHAnsi" w:hAnsiTheme="minorHAnsi" w:cstheme="minorHAnsi"/>
          <w:sz w:val="24"/>
          <w:szCs w:val="24"/>
        </w:rPr>
        <w:t>developed</w:t>
      </w:r>
      <w:r w:rsidRPr="004570D0">
        <w:rPr>
          <w:rFonts w:asciiTheme="minorHAnsi" w:hAnsiTheme="minorHAnsi" w:cstheme="minorHAnsi"/>
          <w:sz w:val="24"/>
          <w:szCs w:val="24"/>
        </w:rPr>
        <w:t xml:space="preserve"> a new trade </w:t>
      </w:r>
      <w:r w:rsidR="00A62DEE" w:rsidRPr="004570D0">
        <w:rPr>
          <w:rFonts w:asciiTheme="minorHAnsi" w:hAnsiTheme="minorHAnsi" w:cstheme="minorHAnsi"/>
          <w:sz w:val="24"/>
          <w:szCs w:val="24"/>
        </w:rPr>
        <w:t>facilitation</w:t>
      </w:r>
      <w:r w:rsidRPr="004570D0">
        <w:rPr>
          <w:rFonts w:asciiTheme="minorHAnsi" w:hAnsiTheme="minorHAnsi" w:cstheme="minorHAnsi"/>
          <w:sz w:val="24"/>
          <w:szCs w:val="24"/>
        </w:rPr>
        <w:t xml:space="preserve"> </w:t>
      </w:r>
      <w:r w:rsidR="00A62DEE" w:rsidRPr="004570D0">
        <w:rPr>
          <w:rFonts w:asciiTheme="minorHAnsi" w:hAnsiTheme="minorHAnsi" w:cstheme="minorHAnsi"/>
          <w:sz w:val="24"/>
          <w:szCs w:val="24"/>
        </w:rPr>
        <w:t>initiative</w:t>
      </w:r>
      <w:r w:rsidR="002314E6" w:rsidRPr="004570D0">
        <w:rPr>
          <w:rFonts w:asciiTheme="minorHAnsi" w:hAnsiTheme="minorHAnsi" w:cstheme="minorHAnsi"/>
          <w:sz w:val="24"/>
          <w:szCs w:val="24"/>
        </w:rPr>
        <w:t xml:space="preserve"> </w:t>
      </w:r>
      <w:r w:rsidR="00EA1D49" w:rsidRPr="004570D0">
        <w:rPr>
          <w:rFonts w:asciiTheme="minorHAnsi" w:hAnsiTheme="minorHAnsi" w:cstheme="minorHAnsi"/>
          <w:sz w:val="24"/>
          <w:szCs w:val="24"/>
        </w:rPr>
        <w:t>‘</w:t>
      </w:r>
      <w:r w:rsidRPr="004570D0">
        <w:rPr>
          <w:rFonts w:asciiTheme="minorHAnsi" w:hAnsiTheme="minorHAnsi" w:cstheme="minorHAnsi"/>
          <w:sz w:val="24"/>
          <w:szCs w:val="24"/>
        </w:rPr>
        <w:t>Trade Assistance Programme</w:t>
      </w:r>
      <w:r w:rsidR="00EA1D49" w:rsidRPr="004570D0">
        <w:rPr>
          <w:rFonts w:asciiTheme="minorHAnsi" w:hAnsiTheme="minorHAnsi" w:cstheme="minorHAnsi"/>
          <w:sz w:val="24"/>
          <w:szCs w:val="24"/>
        </w:rPr>
        <w:t>’</w:t>
      </w:r>
      <w:r w:rsidRPr="004570D0">
        <w:rPr>
          <w:rFonts w:asciiTheme="minorHAnsi" w:hAnsiTheme="minorHAnsi" w:cstheme="minorHAnsi"/>
          <w:sz w:val="24"/>
          <w:szCs w:val="24"/>
        </w:rPr>
        <w:t xml:space="preserve"> (TAP). Under TAP, India Exim Bank provides</w:t>
      </w:r>
      <w:r w:rsidR="00E61EC3" w:rsidRPr="004570D0">
        <w:rPr>
          <w:rFonts w:asciiTheme="minorHAnsi" w:hAnsiTheme="minorHAnsi" w:cstheme="minorHAnsi"/>
          <w:sz w:val="24"/>
          <w:szCs w:val="24"/>
        </w:rPr>
        <w:t xml:space="preserve"> credit enhancement to trade instrument(s)</w:t>
      </w:r>
      <w:r w:rsidRPr="004570D0">
        <w:rPr>
          <w:rFonts w:asciiTheme="minorHAnsi" w:hAnsiTheme="minorHAnsi" w:cstheme="minorHAnsi"/>
          <w:sz w:val="24"/>
          <w:szCs w:val="24"/>
        </w:rPr>
        <w:t>,</w:t>
      </w:r>
      <w:r w:rsidR="00E61EC3" w:rsidRPr="004570D0">
        <w:rPr>
          <w:rFonts w:asciiTheme="minorHAnsi" w:hAnsiTheme="minorHAnsi" w:cstheme="minorHAnsi"/>
          <w:sz w:val="24"/>
          <w:szCs w:val="24"/>
        </w:rPr>
        <w:t xml:space="preserve"> thereby enhancing the capacity of commercial banks</w:t>
      </w:r>
      <w:r w:rsidR="002314E6" w:rsidRPr="004570D0">
        <w:rPr>
          <w:rFonts w:asciiTheme="minorHAnsi" w:hAnsiTheme="minorHAnsi" w:cstheme="minorHAnsi"/>
          <w:sz w:val="24"/>
          <w:szCs w:val="24"/>
        </w:rPr>
        <w:t>/financial institu</w:t>
      </w:r>
      <w:r w:rsidR="0080120D" w:rsidRPr="004570D0">
        <w:rPr>
          <w:rFonts w:asciiTheme="minorHAnsi" w:hAnsiTheme="minorHAnsi" w:cstheme="minorHAnsi"/>
          <w:sz w:val="24"/>
          <w:szCs w:val="24"/>
        </w:rPr>
        <w:t>t</w:t>
      </w:r>
      <w:r w:rsidR="002314E6" w:rsidRPr="004570D0">
        <w:rPr>
          <w:rFonts w:asciiTheme="minorHAnsi" w:hAnsiTheme="minorHAnsi" w:cstheme="minorHAnsi"/>
          <w:sz w:val="24"/>
          <w:szCs w:val="24"/>
        </w:rPr>
        <w:t>ions</w:t>
      </w:r>
      <w:r w:rsidR="00E61EC3" w:rsidRPr="004570D0">
        <w:rPr>
          <w:rFonts w:asciiTheme="minorHAnsi" w:hAnsiTheme="minorHAnsi" w:cstheme="minorHAnsi"/>
          <w:sz w:val="24"/>
          <w:szCs w:val="24"/>
        </w:rPr>
        <w:t xml:space="preserve"> to support cross-border trade transactions involving markets where trade lines are constrained or where the potential has not been harnessed, and transactions may not materialize in the absence of such support.</w:t>
      </w:r>
      <w:r w:rsidR="003A1E70" w:rsidRPr="004570D0">
        <w:rPr>
          <w:rFonts w:asciiTheme="minorHAnsi" w:hAnsiTheme="minorHAnsi" w:cstheme="minorHAnsi"/>
          <w:sz w:val="24"/>
          <w:szCs w:val="24"/>
        </w:rPr>
        <w:t xml:space="preserve"> India Exim Bank also provides LC confirmation and negotiation for transactions </w:t>
      </w:r>
      <w:r w:rsidR="002010DB" w:rsidRPr="004570D0">
        <w:rPr>
          <w:rFonts w:asciiTheme="minorHAnsi" w:hAnsiTheme="minorHAnsi" w:cstheme="minorHAnsi"/>
          <w:sz w:val="24"/>
          <w:szCs w:val="24"/>
        </w:rPr>
        <w:t>involving untapped geographies and countries with higher risk perceptions.</w:t>
      </w:r>
    </w:p>
    <w:p w14:paraId="5654F896" w14:textId="77777777" w:rsidR="009959F2" w:rsidRPr="004570D0" w:rsidRDefault="009959F2" w:rsidP="00F447A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4D8297" w14:textId="3A843AF9" w:rsidR="00EF62AB" w:rsidRPr="004570D0" w:rsidRDefault="00EF62AB" w:rsidP="00F447A6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570D0">
        <w:rPr>
          <w:rFonts w:asciiTheme="minorHAnsi" w:hAnsiTheme="minorHAnsi" w:cstheme="minorHAnsi"/>
          <w:b/>
          <w:bCs/>
          <w:sz w:val="24"/>
          <w:szCs w:val="24"/>
          <w:u w:val="single"/>
        </w:rPr>
        <w:t>Objectives</w:t>
      </w:r>
    </w:p>
    <w:p w14:paraId="654971BD" w14:textId="12E34151" w:rsidR="00E61EC3" w:rsidRPr="004570D0" w:rsidRDefault="00E61EC3" w:rsidP="00F447A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D0">
        <w:rPr>
          <w:rFonts w:asciiTheme="minorHAnsi" w:hAnsiTheme="minorHAnsi" w:cstheme="minorHAnsi"/>
          <w:sz w:val="24"/>
          <w:szCs w:val="24"/>
        </w:rPr>
        <w:t>The key objectives of this programme include:</w:t>
      </w:r>
    </w:p>
    <w:p w14:paraId="2700CF27" w14:textId="6517CE3A" w:rsidR="00E61EC3" w:rsidRPr="004570D0" w:rsidRDefault="00E61EC3" w:rsidP="00F447A6">
      <w:pPr>
        <w:pStyle w:val="ListParagraph"/>
        <w:numPr>
          <w:ilvl w:val="0"/>
          <w:numId w:val="2"/>
        </w:numPr>
        <w:spacing w:line="360" w:lineRule="auto"/>
        <w:ind w:left="426" w:hanging="66"/>
        <w:jc w:val="both"/>
        <w:rPr>
          <w:rFonts w:asciiTheme="minorHAnsi" w:hAnsiTheme="minorHAnsi" w:cstheme="minorHAnsi"/>
          <w:sz w:val="24"/>
          <w:szCs w:val="24"/>
        </w:rPr>
      </w:pPr>
      <w:r w:rsidRPr="004570D0">
        <w:rPr>
          <w:rFonts w:asciiTheme="minorHAnsi" w:hAnsiTheme="minorHAnsi" w:cstheme="minorHAnsi"/>
          <w:sz w:val="24"/>
          <w:szCs w:val="24"/>
        </w:rPr>
        <w:t xml:space="preserve">Creating an enabling environment for counterparties in settlement of trade </w:t>
      </w:r>
      <w:proofErr w:type="gramStart"/>
      <w:r w:rsidRPr="004570D0">
        <w:rPr>
          <w:rFonts w:asciiTheme="minorHAnsi" w:hAnsiTheme="minorHAnsi" w:cstheme="minorHAnsi"/>
          <w:sz w:val="24"/>
          <w:szCs w:val="24"/>
        </w:rPr>
        <w:t>transactions;</w:t>
      </w:r>
      <w:proofErr w:type="gramEnd"/>
      <w:r w:rsidRPr="004570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B45DF6" w14:textId="77777777" w:rsidR="00E61EC3" w:rsidRPr="004570D0" w:rsidRDefault="00E61EC3" w:rsidP="00F447A6">
      <w:pPr>
        <w:pStyle w:val="ListParagraph"/>
        <w:numPr>
          <w:ilvl w:val="0"/>
          <w:numId w:val="2"/>
        </w:numPr>
        <w:spacing w:line="360" w:lineRule="auto"/>
        <w:ind w:left="426" w:hanging="66"/>
        <w:jc w:val="both"/>
        <w:rPr>
          <w:rFonts w:asciiTheme="minorHAnsi" w:hAnsiTheme="minorHAnsi" w:cstheme="minorHAnsi"/>
          <w:sz w:val="24"/>
          <w:szCs w:val="24"/>
        </w:rPr>
      </w:pPr>
      <w:r w:rsidRPr="004570D0">
        <w:rPr>
          <w:rFonts w:asciiTheme="minorHAnsi" w:hAnsiTheme="minorHAnsi" w:cstheme="minorHAnsi"/>
          <w:sz w:val="24"/>
          <w:szCs w:val="24"/>
        </w:rPr>
        <w:t xml:space="preserve">Support incremental exports by accessing identified untapped </w:t>
      </w:r>
      <w:proofErr w:type="gramStart"/>
      <w:r w:rsidRPr="004570D0">
        <w:rPr>
          <w:rFonts w:asciiTheme="minorHAnsi" w:hAnsiTheme="minorHAnsi" w:cstheme="minorHAnsi"/>
          <w:sz w:val="24"/>
          <w:szCs w:val="24"/>
        </w:rPr>
        <w:t>markets;</w:t>
      </w:r>
      <w:proofErr w:type="gramEnd"/>
      <w:r w:rsidRPr="004570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E4C4C3" w14:textId="4D70FD1B" w:rsidR="00E61EC3" w:rsidRPr="004570D0" w:rsidRDefault="00E61EC3" w:rsidP="00F447A6">
      <w:pPr>
        <w:pStyle w:val="ListParagraph"/>
        <w:numPr>
          <w:ilvl w:val="0"/>
          <w:numId w:val="2"/>
        </w:numPr>
        <w:spacing w:line="360" w:lineRule="auto"/>
        <w:ind w:left="426" w:hanging="66"/>
        <w:jc w:val="both"/>
        <w:rPr>
          <w:rFonts w:asciiTheme="minorHAnsi" w:hAnsiTheme="minorHAnsi" w:cstheme="minorHAnsi"/>
          <w:sz w:val="24"/>
          <w:szCs w:val="24"/>
        </w:rPr>
      </w:pPr>
      <w:r w:rsidRPr="004570D0">
        <w:rPr>
          <w:rFonts w:asciiTheme="minorHAnsi" w:hAnsiTheme="minorHAnsi" w:cstheme="minorHAnsi"/>
          <w:sz w:val="24"/>
          <w:szCs w:val="24"/>
        </w:rPr>
        <w:t xml:space="preserve">Provide market entry mechanism, while enhancing the geographical coverage for exporters, including </w:t>
      </w:r>
      <w:proofErr w:type="gramStart"/>
      <w:r w:rsidRPr="004570D0">
        <w:rPr>
          <w:rFonts w:asciiTheme="minorHAnsi" w:hAnsiTheme="minorHAnsi" w:cstheme="minorHAnsi"/>
          <w:sz w:val="24"/>
          <w:szCs w:val="24"/>
        </w:rPr>
        <w:t>MSMEs;</w:t>
      </w:r>
      <w:proofErr w:type="gramEnd"/>
      <w:r w:rsidRPr="004570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DB7841" w14:textId="77777777" w:rsidR="00E61EC3" w:rsidRPr="004570D0" w:rsidRDefault="00E61EC3" w:rsidP="00F447A6">
      <w:pPr>
        <w:pStyle w:val="ListParagraph"/>
        <w:numPr>
          <w:ilvl w:val="0"/>
          <w:numId w:val="2"/>
        </w:numPr>
        <w:spacing w:line="360" w:lineRule="auto"/>
        <w:ind w:left="426" w:hanging="66"/>
        <w:jc w:val="both"/>
        <w:rPr>
          <w:rFonts w:asciiTheme="minorHAnsi" w:hAnsiTheme="minorHAnsi" w:cstheme="minorHAnsi"/>
          <w:sz w:val="24"/>
          <w:szCs w:val="24"/>
        </w:rPr>
      </w:pPr>
      <w:r w:rsidRPr="004570D0">
        <w:rPr>
          <w:rFonts w:asciiTheme="minorHAnsi" w:hAnsiTheme="minorHAnsi" w:cstheme="minorHAnsi"/>
          <w:sz w:val="24"/>
          <w:szCs w:val="24"/>
        </w:rPr>
        <w:t>Provide risk coverage for challenging international trade transactions; and</w:t>
      </w:r>
    </w:p>
    <w:p w14:paraId="0E12C731" w14:textId="7D7AC125" w:rsidR="00E61EC3" w:rsidRPr="004570D0" w:rsidRDefault="00E61EC3" w:rsidP="00F447A6">
      <w:pPr>
        <w:pStyle w:val="ListParagraph"/>
        <w:numPr>
          <w:ilvl w:val="0"/>
          <w:numId w:val="2"/>
        </w:numPr>
        <w:spacing w:line="360" w:lineRule="auto"/>
        <w:ind w:left="426" w:hanging="66"/>
        <w:jc w:val="both"/>
        <w:rPr>
          <w:rFonts w:asciiTheme="minorHAnsi" w:hAnsiTheme="minorHAnsi" w:cstheme="minorHAnsi"/>
          <w:sz w:val="24"/>
          <w:szCs w:val="24"/>
        </w:rPr>
      </w:pPr>
      <w:r w:rsidRPr="004570D0">
        <w:rPr>
          <w:rFonts w:asciiTheme="minorHAnsi" w:hAnsiTheme="minorHAnsi" w:cstheme="minorHAnsi"/>
          <w:sz w:val="24"/>
          <w:szCs w:val="24"/>
        </w:rPr>
        <w:t xml:space="preserve">Enable local banks in target countries in establishing working partnerships with commercial banks in India. </w:t>
      </w:r>
    </w:p>
    <w:p w14:paraId="40587482" w14:textId="77777777" w:rsidR="009959F2" w:rsidRDefault="00E61EC3" w:rsidP="00F447A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D0">
        <w:rPr>
          <w:rFonts w:asciiTheme="minorHAnsi" w:hAnsiTheme="minorHAnsi" w:cstheme="minorHAnsi"/>
          <w:sz w:val="24"/>
          <w:szCs w:val="24"/>
        </w:rPr>
        <w:t xml:space="preserve">Under the programme, </w:t>
      </w:r>
      <w:r w:rsidR="0080120D" w:rsidRPr="004570D0">
        <w:rPr>
          <w:rFonts w:asciiTheme="minorHAnsi" w:hAnsiTheme="minorHAnsi" w:cstheme="minorHAnsi"/>
          <w:sz w:val="24"/>
          <w:szCs w:val="24"/>
        </w:rPr>
        <w:t>India Exim</w:t>
      </w:r>
      <w:r w:rsidRPr="004570D0">
        <w:rPr>
          <w:rFonts w:asciiTheme="minorHAnsi" w:hAnsiTheme="minorHAnsi" w:cstheme="minorHAnsi"/>
          <w:sz w:val="24"/>
          <w:szCs w:val="24"/>
        </w:rPr>
        <w:t xml:space="preserve"> Bank, by leveraging its experience and network of alliances, is building a network of partnerships among commercial banks in India and identified overseas banks that can seek risk mitigation support from </w:t>
      </w:r>
      <w:r w:rsidR="00F1791A" w:rsidRPr="004570D0">
        <w:rPr>
          <w:rFonts w:asciiTheme="minorHAnsi" w:hAnsiTheme="minorHAnsi" w:cstheme="minorHAnsi"/>
          <w:sz w:val="24"/>
          <w:szCs w:val="24"/>
        </w:rPr>
        <w:t xml:space="preserve">India </w:t>
      </w:r>
      <w:r w:rsidRPr="004570D0">
        <w:rPr>
          <w:rFonts w:asciiTheme="minorHAnsi" w:hAnsiTheme="minorHAnsi" w:cstheme="minorHAnsi"/>
          <w:sz w:val="24"/>
          <w:szCs w:val="24"/>
        </w:rPr>
        <w:t>Exim Bank.</w:t>
      </w:r>
    </w:p>
    <w:p w14:paraId="4C8B4066" w14:textId="14D16691" w:rsidR="00E61EC3" w:rsidRPr="004570D0" w:rsidRDefault="00E61EC3" w:rsidP="00F447A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ABBC22" w14:textId="59F63644" w:rsidR="005C610B" w:rsidRPr="004570D0" w:rsidRDefault="005C610B" w:rsidP="00F447A6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570D0">
        <w:rPr>
          <w:rFonts w:asciiTheme="minorHAnsi" w:hAnsiTheme="minorHAnsi" w:cstheme="minorHAnsi"/>
          <w:b/>
          <w:bCs/>
          <w:sz w:val="24"/>
          <w:szCs w:val="24"/>
          <w:u w:val="single"/>
        </w:rPr>
        <w:t>Offerings under TAP</w:t>
      </w:r>
    </w:p>
    <w:p w14:paraId="57B5C46D" w14:textId="609F8D33" w:rsidR="00E61EC3" w:rsidRDefault="00E61EC3" w:rsidP="00F447A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D0">
        <w:rPr>
          <w:rFonts w:asciiTheme="minorHAnsi" w:hAnsiTheme="minorHAnsi" w:cstheme="minorHAnsi"/>
          <w:sz w:val="24"/>
          <w:szCs w:val="24"/>
        </w:rPr>
        <w:t xml:space="preserve">TAP offers participating commercial banks in India partial or full guarantees to cover payment risk on banks from the emerging markets, and at the same time also facilitates Indian banks </w:t>
      </w:r>
      <w:r w:rsidRPr="004570D0">
        <w:rPr>
          <w:rFonts w:asciiTheme="minorHAnsi" w:hAnsiTheme="minorHAnsi" w:cstheme="minorHAnsi"/>
          <w:sz w:val="24"/>
          <w:szCs w:val="24"/>
        </w:rPr>
        <w:lastRenderedPageBreak/>
        <w:t xml:space="preserve">in meeting their commitment by </w:t>
      </w:r>
      <w:r w:rsidR="00A464D4" w:rsidRPr="004570D0">
        <w:rPr>
          <w:rFonts w:asciiTheme="minorHAnsi" w:hAnsiTheme="minorHAnsi" w:cstheme="minorHAnsi"/>
          <w:sz w:val="24"/>
          <w:szCs w:val="24"/>
        </w:rPr>
        <w:t xml:space="preserve">fronting their </w:t>
      </w:r>
      <w:r w:rsidRPr="004570D0">
        <w:rPr>
          <w:rFonts w:asciiTheme="minorHAnsi" w:hAnsiTheme="minorHAnsi" w:cstheme="minorHAnsi"/>
          <w:sz w:val="24"/>
          <w:szCs w:val="24"/>
        </w:rPr>
        <w:t>guarantees</w:t>
      </w:r>
      <w:r w:rsidR="00A464D4" w:rsidRPr="004570D0">
        <w:rPr>
          <w:rFonts w:asciiTheme="minorHAnsi" w:hAnsiTheme="minorHAnsi" w:cstheme="minorHAnsi"/>
          <w:sz w:val="24"/>
          <w:szCs w:val="24"/>
        </w:rPr>
        <w:t>,</w:t>
      </w:r>
      <w:r w:rsidRPr="004570D0">
        <w:rPr>
          <w:rFonts w:asciiTheme="minorHAnsi" w:hAnsiTheme="minorHAnsi" w:cstheme="minorHAnsi"/>
          <w:sz w:val="24"/>
          <w:szCs w:val="24"/>
        </w:rPr>
        <w:t xml:space="preserve"> to encourage participation of Indian contractors to win/execute project in the overseas market. These credit mechanisms are transaction-specific </w:t>
      </w:r>
      <w:r w:rsidR="00A16B54" w:rsidRPr="004570D0">
        <w:rPr>
          <w:rFonts w:asciiTheme="minorHAnsi" w:hAnsiTheme="minorHAnsi" w:cstheme="minorHAnsi"/>
          <w:sz w:val="24"/>
          <w:szCs w:val="24"/>
        </w:rPr>
        <w:t xml:space="preserve">and are offered </w:t>
      </w:r>
      <w:r w:rsidR="00E42653" w:rsidRPr="004570D0">
        <w:rPr>
          <w:rFonts w:asciiTheme="minorHAnsi" w:hAnsiTheme="minorHAnsi" w:cstheme="minorHAnsi"/>
          <w:sz w:val="24"/>
          <w:szCs w:val="24"/>
        </w:rPr>
        <w:t>by way of</w:t>
      </w:r>
      <w:r w:rsidRPr="004570D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7A82336" w14:textId="77777777" w:rsidR="00EA1D49" w:rsidRPr="0017188A" w:rsidRDefault="00EA1D49" w:rsidP="00F447A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188A">
        <w:rPr>
          <w:rFonts w:asciiTheme="minorHAnsi" w:eastAsia="Times New Roman" w:hAnsiTheme="minorHAnsi" w:cstheme="minorHAnsi"/>
          <w:b/>
          <w:bCs/>
          <w:sz w:val="24"/>
          <w:szCs w:val="24"/>
        </w:rPr>
        <w:t>LC confirmation/Negotiation</w:t>
      </w:r>
    </w:p>
    <w:p w14:paraId="3B3DA684" w14:textId="556C1BA6" w:rsidR="00EA1D49" w:rsidRDefault="00EA1D49" w:rsidP="00F447A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70D0">
        <w:rPr>
          <w:rFonts w:asciiTheme="minorHAnsi" w:eastAsia="Times New Roman" w:hAnsiTheme="minorHAnsi" w:cstheme="minorHAnsi"/>
          <w:sz w:val="24"/>
          <w:szCs w:val="24"/>
        </w:rPr>
        <w:t>India Exim Bank confirms and negotiates Lette</w:t>
      </w:r>
      <w:r w:rsidR="004570D0">
        <w:rPr>
          <w:rFonts w:asciiTheme="minorHAnsi" w:eastAsia="Times New Roman" w:hAnsiTheme="minorHAnsi" w:cstheme="minorHAnsi"/>
          <w:sz w:val="24"/>
          <w:szCs w:val="24"/>
        </w:rPr>
        <w:t xml:space="preserve">rs 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>of Credit (LC</w:t>
      </w:r>
      <w:r w:rsidR="004570D0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) issued by overseas banks (Issuing Bank), for </w:t>
      </w:r>
      <w:r w:rsidR="000B3F2A">
        <w:rPr>
          <w:rFonts w:asciiTheme="minorHAnsi" w:eastAsia="Times New Roman" w:hAnsiTheme="minorHAnsi" w:cstheme="minorHAnsi"/>
          <w:sz w:val="24"/>
          <w:szCs w:val="24"/>
        </w:rPr>
        <w:t>export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of goods/ services from India. India Exim Bank undertakes to make payment</w:t>
      </w:r>
      <w:r w:rsidR="002010DB" w:rsidRPr="004570D0">
        <w:rPr>
          <w:rFonts w:asciiTheme="minorHAnsi" w:eastAsia="Times New Roman" w:hAnsiTheme="minorHAnsi" w:cstheme="minorHAnsi"/>
          <w:sz w:val="24"/>
          <w:szCs w:val="24"/>
        </w:rPr>
        <w:t xml:space="preserve"> of the due amount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to the Exporter, if the overseas Issuing Bank fails to make payment on the due date.</w:t>
      </w:r>
      <w:r w:rsidR="00A92CCE"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A92CCE" w:rsidRPr="004570D0">
        <w:rPr>
          <w:rFonts w:asciiTheme="minorHAnsi" w:eastAsia="Times New Roman" w:hAnsiTheme="minorHAnsi" w:cstheme="minorHAnsi"/>
          <w:sz w:val="24"/>
          <w:szCs w:val="24"/>
        </w:rPr>
        <w:t>Support is also extended for</w:t>
      </w:r>
      <w:r w:rsidR="000B3F2A">
        <w:rPr>
          <w:rFonts w:asciiTheme="minorHAnsi" w:eastAsia="Times New Roman" w:hAnsiTheme="minorHAnsi" w:cstheme="minorHAnsi"/>
          <w:sz w:val="24"/>
          <w:szCs w:val="24"/>
        </w:rPr>
        <w:t xml:space="preserve"> UPAS LC financing and confirmation/discounting of </w:t>
      </w:r>
      <w:r w:rsidR="00A92CCE" w:rsidRPr="004570D0">
        <w:rPr>
          <w:rFonts w:asciiTheme="minorHAnsi" w:eastAsia="Times New Roman" w:hAnsiTheme="minorHAnsi" w:cstheme="minorHAnsi"/>
          <w:sz w:val="24"/>
          <w:szCs w:val="24"/>
        </w:rPr>
        <w:t>long tenor capex LCs</w:t>
      </w:r>
      <w:r w:rsidR="000B3F2A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ECF8BE6" w14:textId="77777777" w:rsidR="009959F2" w:rsidRPr="004570D0" w:rsidRDefault="009959F2" w:rsidP="00F447A6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9CDCDA4" w14:textId="3D0FF148" w:rsidR="00A464D4" w:rsidRPr="0017188A" w:rsidRDefault="00A464D4" w:rsidP="00F447A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7188A">
        <w:rPr>
          <w:rFonts w:asciiTheme="minorHAnsi" w:eastAsia="Times New Roman" w:hAnsiTheme="minorHAnsi" w:cstheme="minorHAnsi"/>
          <w:b/>
          <w:bCs/>
          <w:sz w:val="24"/>
          <w:szCs w:val="24"/>
        </w:rPr>
        <w:t>Standby Letter of Credit (SBLC)</w:t>
      </w:r>
    </w:p>
    <w:p w14:paraId="3756B112" w14:textId="38C69A5C" w:rsidR="00A464D4" w:rsidRDefault="00A464D4" w:rsidP="00F447A6">
      <w:pPr>
        <w:pStyle w:val="ListParagraph"/>
        <w:spacing w:line="36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India Exim Bank issues SBLC in favour of </w:t>
      </w:r>
      <w:r w:rsidR="0080120D" w:rsidRPr="004570D0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E42653" w:rsidRPr="004570D0">
        <w:rPr>
          <w:rFonts w:asciiTheme="minorHAnsi" w:eastAsia="Times New Roman" w:hAnsiTheme="minorHAnsi" w:cstheme="minorHAnsi"/>
          <w:sz w:val="24"/>
          <w:szCs w:val="24"/>
        </w:rPr>
        <w:t>B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>ank</w:t>
      </w:r>
      <w:r w:rsidR="004570D0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in India</w:t>
      </w:r>
      <w:r w:rsidR="00160B45" w:rsidRPr="004570D0">
        <w:rPr>
          <w:rFonts w:asciiTheme="minorHAnsi" w:eastAsia="Times New Roman" w:hAnsiTheme="minorHAnsi" w:cstheme="minorHAnsi"/>
          <w:sz w:val="24"/>
          <w:szCs w:val="24"/>
        </w:rPr>
        <w:t xml:space="preserve"> (Confirming Bank)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160B45" w:rsidRPr="004570D0">
        <w:rPr>
          <w:rFonts w:asciiTheme="minorHAnsi" w:eastAsia="Times New Roman" w:hAnsiTheme="minorHAnsi" w:cstheme="minorHAnsi"/>
          <w:sz w:val="24"/>
          <w:szCs w:val="24"/>
        </w:rPr>
        <w:t xml:space="preserve">which </w:t>
      </w:r>
      <w:r w:rsidR="00E42653" w:rsidRPr="004570D0">
        <w:rPr>
          <w:rFonts w:asciiTheme="minorHAnsi" w:eastAsia="Times New Roman" w:hAnsiTheme="minorHAnsi" w:cstheme="minorHAnsi"/>
          <w:sz w:val="24"/>
          <w:szCs w:val="24"/>
        </w:rPr>
        <w:t>then confirms and</w:t>
      </w:r>
      <w:r w:rsidR="00160B45" w:rsidRPr="004570D0">
        <w:rPr>
          <w:rFonts w:asciiTheme="minorHAnsi" w:eastAsia="Times New Roman" w:hAnsiTheme="minorHAnsi" w:cstheme="minorHAnsi"/>
          <w:sz w:val="24"/>
          <w:szCs w:val="24"/>
        </w:rPr>
        <w:t xml:space="preserve"> negotiates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LC</w:t>
      </w:r>
      <w:r w:rsidR="004570D0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issued by </w:t>
      </w:r>
      <w:r w:rsidR="00160B45" w:rsidRPr="004570D0">
        <w:rPr>
          <w:rFonts w:asciiTheme="minorHAnsi" w:eastAsia="Times New Roman" w:hAnsiTheme="minorHAnsi" w:cstheme="minorHAnsi"/>
          <w:sz w:val="24"/>
          <w:szCs w:val="24"/>
        </w:rPr>
        <w:t xml:space="preserve">overseas 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>banks</w:t>
      </w:r>
      <w:r w:rsidR="00160B45" w:rsidRPr="004570D0">
        <w:rPr>
          <w:rFonts w:asciiTheme="minorHAnsi" w:eastAsia="Times New Roman" w:hAnsiTheme="minorHAnsi" w:cstheme="minorHAnsi"/>
          <w:sz w:val="24"/>
          <w:szCs w:val="24"/>
        </w:rPr>
        <w:t xml:space="preserve"> (Issuing Bank),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for export of goods/ services from India. </w:t>
      </w:r>
      <w:r w:rsidR="00160B45" w:rsidRPr="004570D0">
        <w:rPr>
          <w:rFonts w:asciiTheme="minorHAnsi" w:eastAsia="Times New Roman" w:hAnsiTheme="minorHAnsi" w:cstheme="minorHAnsi"/>
          <w:sz w:val="24"/>
          <w:szCs w:val="24"/>
        </w:rPr>
        <w:t xml:space="preserve">Under the 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>SBLC</w:t>
      </w:r>
      <w:r w:rsidR="00160B45" w:rsidRPr="004570D0">
        <w:rPr>
          <w:rFonts w:asciiTheme="minorHAnsi" w:eastAsia="Times New Roman" w:hAnsiTheme="minorHAnsi" w:cstheme="minorHAnsi"/>
          <w:sz w:val="24"/>
          <w:szCs w:val="24"/>
        </w:rPr>
        <w:t>, India Exim Bank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undertake</w:t>
      </w:r>
      <w:r w:rsidR="00FB4EFC" w:rsidRPr="004570D0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to make payment to the </w:t>
      </w:r>
      <w:r w:rsidR="00160B45" w:rsidRPr="004570D0">
        <w:rPr>
          <w:rFonts w:asciiTheme="minorHAnsi" w:eastAsia="Times New Roman" w:hAnsiTheme="minorHAnsi" w:cstheme="minorHAnsi"/>
          <w:sz w:val="24"/>
          <w:szCs w:val="24"/>
        </w:rPr>
        <w:t>C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>onfirming Bank of the due amount</w:t>
      </w:r>
      <w:r w:rsidR="00160B45" w:rsidRPr="004570D0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if the </w:t>
      </w:r>
      <w:r w:rsidR="00F1791A" w:rsidRPr="004570D0">
        <w:rPr>
          <w:rFonts w:asciiTheme="minorHAnsi" w:eastAsia="Times New Roman" w:hAnsiTheme="minorHAnsi" w:cstheme="minorHAnsi"/>
          <w:sz w:val="24"/>
          <w:szCs w:val="24"/>
        </w:rPr>
        <w:t>o</w:t>
      </w:r>
      <w:r w:rsidR="00160B45" w:rsidRPr="004570D0">
        <w:rPr>
          <w:rFonts w:asciiTheme="minorHAnsi" w:eastAsia="Times New Roman" w:hAnsiTheme="minorHAnsi" w:cstheme="minorHAnsi"/>
          <w:sz w:val="24"/>
          <w:szCs w:val="24"/>
        </w:rPr>
        <w:t>verseas Issuing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0B45" w:rsidRPr="004570D0">
        <w:rPr>
          <w:rFonts w:asciiTheme="minorHAnsi" w:eastAsia="Times New Roman" w:hAnsiTheme="minorHAnsi" w:cstheme="minorHAnsi"/>
          <w:sz w:val="24"/>
          <w:szCs w:val="24"/>
        </w:rPr>
        <w:t>B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ank fails to make payment to the </w:t>
      </w:r>
      <w:r w:rsidR="00FB4EFC" w:rsidRPr="004570D0">
        <w:rPr>
          <w:rFonts w:asciiTheme="minorHAnsi" w:eastAsia="Times New Roman" w:hAnsiTheme="minorHAnsi" w:cstheme="minorHAnsi"/>
          <w:sz w:val="24"/>
          <w:szCs w:val="24"/>
        </w:rPr>
        <w:t>C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onfirming </w:t>
      </w:r>
      <w:r w:rsidR="00FB4EFC" w:rsidRPr="004570D0">
        <w:rPr>
          <w:rFonts w:asciiTheme="minorHAnsi" w:eastAsia="Times New Roman" w:hAnsiTheme="minorHAnsi" w:cstheme="minorHAnsi"/>
          <w:sz w:val="24"/>
          <w:szCs w:val="24"/>
        </w:rPr>
        <w:t>B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>ank.</w:t>
      </w:r>
      <w:r w:rsidR="005F3882" w:rsidRPr="004570D0">
        <w:rPr>
          <w:rFonts w:asciiTheme="minorHAnsi" w:eastAsia="Times New Roman" w:hAnsiTheme="minorHAnsi" w:cstheme="minorHAnsi"/>
          <w:sz w:val="24"/>
          <w:szCs w:val="24"/>
        </w:rPr>
        <w:t xml:space="preserve"> A </w:t>
      </w:r>
      <w:r w:rsidR="005F3882"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Confirming Bank Agreement</w:t>
      </w:r>
      <w:r w:rsidR="005F3882" w:rsidRPr="004570D0">
        <w:rPr>
          <w:rFonts w:asciiTheme="minorHAnsi" w:eastAsia="Times New Roman" w:hAnsiTheme="minorHAnsi" w:cstheme="minorHAnsi"/>
          <w:sz w:val="24"/>
          <w:szCs w:val="24"/>
        </w:rPr>
        <w:t xml:space="preserve"> is entered into between India Exim Bank and LC Confirming Bank while </w:t>
      </w:r>
      <w:r w:rsidR="005F3882"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Issuing Bank Agreement</w:t>
      </w:r>
      <w:r w:rsidR="005F3882" w:rsidRPr="004570D0">
        <w:rPr>
          <w:rFonts w:asciiTheme="minorHAnsi" w:eastAsia="Times New Roman" w:hAnsiTheme="minorHAnsi" w:cstheme="minorHAnsi"/>
          <w:sz w:val="24"/>
          <w:szCs w:val="24"/>
        </w:rPr>
        <w:t xml:space="preserve"> is </w:t>
      </w:r>
      <w:r w:rsidR="00AB6209" w:rsidRPr="004570D0">
        <w:rPr>
          <w:rFonts w:asciiTheme="minorHAnsi" w:eastAsia="Times New Roman" w:hAnsiTheme="minorHAnsi" w:cstheme="minorHAnsi"/>
          <w:sz w:val="24"/>
          <w:szCs w:val="24"/>
        </w:rPr>
        <w:t xml:space="preserve">entered </w:t>
      </w:r>
      <w:r w:rsidR="005F3882" w:rsidRPr="004570D0">
        <w:rPr>
          <w:rFonts w:asciiTheme="minorHAnsi" w:eastAsia="Times New Roman" w:hAnsiTheme="minorHAnsi" w:cstheme="minorHAnsi"/>
          <w:sz w:val="24"/>
          <w:szCs w:val="24"/>
        </w:rPr>
        <w:t xml:space="preserve">into between </w:t>
      </w:r>
      <w:r w:rsidR="00AB6209" w:rsidRPr="004570D0">
        <w:rPr>
          <w:rFonts w:asciiTheme="minorHAnsi" w:eastAsia="Times New Roman" w:hAnsiTheme="minorHAnsi" w:cstheme="minorHAnsi"/>
          <w:sz w:val="24"/>
          <w:szCs w:val="24"/>
        </w:rPr>
        <w:t xml:space="preserve">India Exim Bank and </w:t>
      </w:r>
      <w:r w:rsidR="00A16B54" w:rsidRPr="004570D0">
        <w:rPr>
          <w:rFonts w:asciiTheme="minorHAnsi" w:eastAsia="Times New Roman" w:hAnsiTheme="minorHAnsi" w:cstheme="minorHAnsi"/>
          <w:sz w:val="24"/>
          <w:szCs w:val="24"/>
        </w:rPr>
        <w:t xml:space="preserve">overseas </w:t>
      </w:r>
      <w:r w:rsidR="00AB6209" w:rsidRPr="004570D0">
        <w:rPr>
          <w:rFonts w:asciiTheme="minorHAnsi" w:eastAsia="Times New Roman" w:hAnsiTheme="minorHAnsi" w:cstheme="minorHAnsi"/>
          <w:sz w:val="24"/>
          <w:szCs w:val="24"/>
        </w:rPr>
        <w:t xml:space="preserve">LC Issuing Bank, </w:t>
      </w:r>
      <w:r w:rsidR="005F3882" w:rsidRPr="004570D0">
        <w:rPr>
          <w:rFonts w:asciiTheme="minorHAnsi" w:eastAsia="Times New Roman" w:hAnsiTheme="minorHAnsi" w:cstheme="minorHAnsi"/>
          <w:sz w:val="24"/>
          <w:szCs w:val="24"/>
        </w:rPr>
        <w:t>to undertake transactions under this mechanism.</w:t>
      </w:r>
    </w:p>
    <w:p w14:paraId="6355484C" w14:textId="77777777" w:rsidR="009959F2" w:rsidRPr="004570D0" w:rsidRDefault="009959F2" w:rsidP="00F447A6">
      <w:pPr>
        <w:pStyle w:val="ListParagraph"/>
        <w:spacing w:line="36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F8B98BF" w14:textId="39FF02A2" w:rsidR="002010DB" w:rsidRPr="0017188A" w:rsidRDefault="002010DB" w:rsidP="00F447A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7188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Risk Participation </w:t>
      </w:r>
    </w:p>
    <w:p w14:paraId="18566671" w14:textId="096FD38C" w:rsidR="002010DB" w:rsidRDefault="002010DB" w:rsidP="00F447A6">
      <w:pPr>
        <w:pStyle w:val="ListParagraph"/>
        <w:spacing w:line="36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If a Bank/Financial Institution is not able to partner with the importer’s bank, to support a trade transaction, due to insufficient exposure limits on the importer’s bank, India Exim Bank may consider sharing of the risk with the confirming/negotiating bank, under a Master Risk Participation Agreement, on select cases. Such risk participation under TAP is done for eligible transactions, covering export of eligible goods/ services from India. A </w:t>
      </w:r>
      <w:r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Master Risk Participation Agreement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is entered into between India Exim Bank and interested risk sharing bank to undertake transactions under this mechanism.</w:t>
      </w:r>
    </w:p>
    <w:p w14:paraId="3BFD3193" w14:textId="77777777" w:rsidR="009959F2" w:rsidRPr="004570D0" w:rsidRDefault="009959F2" w:rsidP="00F447A6">
      <w:pPr>
        <w:pStyle w:val="ListParagraph"/>
        <w:spacing w:line="36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3D3C4A0" w14:textId="2F1CA73D" w:rsidR="00A464D4" w:rsidRPr="0017188A" w:rsidRDefault="00A464D4" w:rsidP="00F447A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7188A">
        <w:rPr>
          <w:rFonts w:asciiTheme="minorHAnsi" w:eastAsia="Times New Roman" w:hAnsiTheme="minorHAnsi" w:cstheme="minorHAnsi"/>
          <w:b/>
          <w:bCs/>
          <w:sz w:val="24"/>
          <w:szCs w:val="24"/>
        </w:rPr>
        <w:t>Irrevocable Reimbursement Undertaking (IRU)</w:t>
      </w:r>
    </w:p>
    <w:p w14:paraId="3E2AF3BC" w14:textId="7A36DDD7" w:rsidR="00A464D4" w:rsidRDefault="00160B45" w:rsidP="00F447A6">
      <w:pPr>
        <w:pStyle w:val="ListParagraph"/>
        <w:spacing w:line="36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At the request of </w:t>
      </w:r>
      <w:r w:rsidR="000A4E33" w:rsidRPr="004570D0">
        <w:rPr>
          <w:rFonts w:asciiTheme="minorHAnsi" w:eastAsia="Times New Roman" w:hAnsiTheme="minorHAnsi" w:cstheme="minorHAnsi"/>
          <w:sz w:val="24"/>
          <w:szCs w:val="24"/>
        </w:rPr>
        <w:t xml:space="preserve">overseas 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Issuing Bank, India </w:t>
      </w:r>
      <w:r w:rsidR="00A464D4" w:rsidRPr="004570D0">
        <w:rPr>
          <w:rFonts w:asciiTheme="minorHAnsi" w:eastAsia="Times New Roman" w:hAnsiTheme="minorHAnsi" w:cstheme="minorHAnsi"/>
          <w:sz w:val="24"/>
          <w:szCs w:val="24"/>
        </w:rPr>
        <w:t>Exim Bank issue</w:t>
      </w:r>
      <w:r w:rsidR="00DF3342" w:rsidRPr="004570D0">
        <w:rPr>
          <w:rFonts w:asciiTheme="minorHAnsi" w:eastAsia="Times New Roman" w:hAnsiTheme="minorHAnsi" w:cstheme="minorHAnsi"/>
          <w:sz w:val="24"/>
          <w:szCs w:val="24"/>
        </w:rPr>
        <w:t>s</w:t>
      </w:r>
      <w:r w:rsidR="00A464D4" w:rsidRPr="004570D0">
        <w:rPr>
          <w:rFonts w:asciiTheme="minorHAnsi" w:eastAsia="Times New Roman" w:hAnsiTheme="minorHAnsi" w:cstheme="minorHAnsi"/>
          <w:sz w:val="24"/>
          <w:szCs w:val="24"/>
        </w:rPr>
        <w:t xml:space="preserve"> IRU in favour of </w:t>
      </w:r>
      <w:r w:rsidR="00E42653" w:rsidRPr="004570D0">
        <w:rPr>
          <w:rFonts w:asciiTheme="minorHAnsi" w:eastAsia="Times New Roman" w:hAnsiTheme="minorHAnsi" w:cstheme="minorHAnsi"/>
          <w:sz w:val="24"/>
          <w:szCs w:val="24"/>
        </w:rPr>
        <w:t>C</w:t>
      </w:r>
      <w:r w:rsidR="000A4E33" w:rsidRPr="004570D0">
        <w:rPr>
          <w:rFonts w:asciiTheme="minorHAnsi" w:eastAsia="Times New Roman" w:hAnsiTheme="minorHAnsi" w:cstheme="minorHAnsi"/>
          <w:sz w:val="24"/>
          <w:szCs w:val="24"/>
        </w:rPr>
        <w:t>ommercial</w:t>
      </w:r>
      <w:r w:rsidR="00A464D4" w:rsidRPr="004570D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42653" w:rsidRPr="004570D0">
        <w:rPr>
          <w:rFonts w:asciiTheme="minorHAnsi" w:eastAsia="Times New Roman" w:hAnsiTheme="minorHAnsi" w:cstheme="minorHAnsi"/>
          <w:sz w:val="24"/>
          <w:szCs w:val="24"/>
        </w:rPr>
        <w:t>B</w:t>
      </w:r>
      <w:r w:rsidR="00A464D4" w:rsidRPr="004570D0">
        <w:rPr>
          <w:rFonts w:asciiTheme="minorHAnsi" w:eastAsia="Times New Roman" w:hAnsiTheme="minorHAnsi" w:cstheme="minorHAnsi"/>
          <w:sz w:val="24"/>
          <w:szCs w:val="24"/>
        </w:rPr>
        <w:t>ank</w:t>
      </w:r>
      <w:r w:rsidR="00E42653" w:rsidRPr="004570D0">
        <w:rPr>
          <w:rFonts w:asciiTheme="minorHAnsi" w:eastAsia="Times New Roman" w:hAnsiTheme="minorHAnsi" w:cstheme="minorHAnsi"/>
          <w:sz w:val="24"/>
          <w:szCs w:val="24"/>
        </w:rPr>
        <w:t>s</w:t>
      </w:r>
      <w:r w:rsidR="00A464D4" w:rsidRPr="004570D0">
        <w:rPr>
          <w:rFonts w:asciiTheme="minorHAnsi" w:eastAsia="Times New Roman" w:hAnsiTheme="minorHAnsi" w:cstheme="minorHAnsi"/>
          <w:sz w:val="24"/>
          <w:szCs w:val="24"/>
        </w:rPr>
        <w:t xml:space="preserve"> in India, under LC</w:t>
      </w:r>
      <w:r w:rsidR="00A16B54" w:rsidRPr="004570D0">
        <w:rPr>
          <w:rFonts w:asciiTheme="minorHAnsi" w:eastAsia="Times New Roman" w:hAnsiTheme="minorHAnsi" w:cstheme="minorHAnsi"/>
          <w:sz w:val="24"/>
          <w:szCs w:val="24"/>
        </w:rPr>
        <w:t>s</w:t>
      </w:r>
      <w:r w:rsidR="00A464D4" w:rsidRPr="004570D0">
        <w:rPr>
          <w:rFonts w:asciiTheme="minorHAnsi" w:eastAsia="Times New Roman" w:hAnsiTheme="minorHAnsi" w:cstheme="minorHAnsi"/>
          <w:sz w:val="24"/>
          <w:szCs w:val="24"/>
        </w:rPr>
        <w:t xml:space="preserve"> issued by 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>the Issuing Bank</w:t>
      </w:r>
      <w:r w:rsidR="00A464D4" w:rsidRPr="004570D0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A16B54" w:rsidRPr="004570D0">
        <w:rPr>
          <w:rFonts w:asciiTheme="minorHAnsi" w:eastAsia="Times New Roman" w:hAnsiTheme="minorHAnsi" w:cstheme="minorHAnsi"/>
          <w:sz w:val="24"/>
          <w:szCs w:val="24"/>
        </w:rPr>
        <w:t>With</w:t>
      </w:r>
      <w:r w:rsidR="00A464D4" w:rsidRPr="004570D0">
        <w:rPr>
          <w:rFonts w:asciiTheme="minorHAnsi" w:eastAsia="Times New Roman" w:hAnsiTheme="minorHAnsi" w:cstheme="minorHAnsi"/>
          <w:sz w:val="24"/>
          <w:szCs w:val="24"/>
        </w:rPr>
        <w:t xml:space="preserve"> the comfort of IRU issued by</w:t>
      </w:r>
      <w:r w:rsidR="000A4E33" w:rsidRPr="004570D0">
        <w:rPr>
          <w:rFonts w:asciiTheme="minorHAnsi" w:eastAsia="Times New Roman" w:hAnsiTheme="minorHAnsi" w:cstheme="minorHAnsi"/>
          <w:sz w:val="24"/>
          <w:szCs w:val="24"/>
        </w:rPr>
        <w:t xml:space="preserve"> India</w:t>
      </w:r>
      <w:r w:rsidR="00A464D4" w:rsidRPr="004570D0">
        <w:rPr>
          <w:rFonts w:asciiTheme="minorHAnsi" w:eastAsia="Times New Roman" w:hAnsiTheme="minorHAnsi" w:cstheme="minorHAnsi"/>
          <w:sz w:val="24"/>
          <w:szCs w:val="24"/>
        </w:rPr>
        <w:t xml:space="preserve"> Exim Bank, Indian commercial </w:t>
      </w:r>
      <w:r w:rsidR="000A4E33" w:rsidRPr="004570D0">
        <w:rPr>
          <w:rFonts w:asciiTheme="minorHAnsi" w:eastAsia="Times New Roman" w:hAnsiTheme="minorHAnsi" w:cstheme="minorHAnsi"/>
          <w:sz w:val="24"/>
          <w:szCs w:val="24"/>
        </w:rPr>
        <w:t>b</w:t>
      </w:r>
      <w:r w:rsidR="00A464D4" w:rsidRPr="004570D0">
        <w:rPr>
          <w:rFonts w:asciiTheme="minorHAnsi" w:eastAsia="Times New Roman" w:hAnsiTheme="minorHAnsi" w:cstheme="minorHAnsi"/>
          <w:sz w:val="24"/>
          <w:szCs w:val="24"/>
        </w:rPr>
        <w:t>anks may negotiate the export bills</w:t>
      </w:r>
      <w:r w:rsidR="00DF3342" w:rsidRPr="004570D0">
        <w:rPr>
          <w:rFonts w:asciiTheme="minorHAnsi" w:eastAsia="Times New Roman" w:hAnsiTheme="minorHAnsi" w:cstheme="minorHAnsi"/>
          <w:sz w:val="24"/>
          <w:szCs w:val="24"/>
        </w:rPr>
        <w:t xml:space="preserve"> and can submit re-imbursement claim with India Exim Bank for settlement</w:t>
      </w:r>
      <w:r w:rsidR="00A464D4" w:rsidRPr="004570D0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879C535" w14:textId="77777777" w:rsidR="009959F2" w:rsidRPr="004570D0" w:rsidRDefault="009959F2" w:rsidP="00F447A6">
      <w:pPr>
        <w:pStyle w:val="ListParagraph"/>
        <w:spacing w:line="36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3D806BA" w14:textId="09EBE215" w:rsidR="00EB1520" w:rsidRPr="0017188A" w:rsidRDefault="00EB1520" w:rsidP="00F447A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188A">
        <w:rPr>
          <w:rFonts w:asciiTheme="minorHAnsi" w:eastAsia="Times New Roman" w:hAnsiTheme="minorHAnsi" w:cstheme="minorHAnsi"/>
          <w:b/>
          <w:bCs/>
          <w:sz w:val="24"/>
          <w:szCs w:val="24"/>
        </w:rPr>
        <w:t>Fronting of Guarantees</w:t>
      </w:r>
    </w:p>
    <w:p w14:paraId="60847A54" w14:textId="518B56AD" w:rsidR="00A464D4" w:rsidRDefault="00A464D4" w:rsidP="00F447A6">
      <w:pPr>
        <w:pStyle w:val="ListParagraph"/>
        <w:spacing w:line="36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This product is catering to the requirements of Indian companies to cover their performance obligations abroad. Under this product, </w:t>
      </w:r>
      <w:r w:rsidR="00CF6575" w:rsidRPr="004570D0">
        <w:rPr>
          <w:rFonts w:asciiTheme="minorHAnsi" w:eastAsia="Times New Roman" w:hAnsiTheme="minorHAnsi" w:cstheme="minorHAnsi"/>
          <w:sz w:val="24"/>
          <w:szCs w:val="24"/>
        </w:rPr>
        <w:t>India Exim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Bank issues counter guarantees in favour of overseas banks</w:t>
      </w:r>
      <w:r w:rsidR="00CF6575" w:rsidRPr="004570D0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to enable them to issue </w:t>
      </w:r>
      <w:r w:rsidR="00CF6575" w:rsidRPr="004570D0">
        <w:rPr>
          <w:rFonts w:asciiTheme="minorHAnsi" w:eastAsia="Times New Roman" w:hAnsiTheme="minorHAnsi" w:cstheme="minorHAnsi"/>
          <w:sz w:val="24"/>
          <w:szCs w:val="24"/>
        </w:rPr>
        <w:t>g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>uarantee favouring local bodies</w:t>
      </w:r>
      <w:r w:rsidR="00CF6575" w:rsidRPr="004570D0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covering exports of goods/services from India. </w:t>
      </w:r>
      <w:r w:rsidR="00CF6575" w:rsidRPr="004570D0">
        <w:rPr>
          <w:rFonts w:asciiTheme="minorHAnsi" w:eastAsia="Times New Roman" w:hAnsiTheme="minorHAnsi" w:cstheme="minorHAnsi"/>
          <w:sz w:val="24"/>
          <w:szCs w:val="24"/>
        </w:rPr>
        <w:t xml:space="preserve">India 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Exim Bank issues such counter </w:t>
      </w:r>
      <w:r w:rsidR="00CF6575" w:rsidRPr="004570D0">
        <w:rPr>
          <w:rFonts w:asciiTheme="minorHAnsi" w:eastAsia="Times New Roman" w:hAnsiTheme="minorHAnsi" w:cstheme="minorHAnsi"/>
          <w:sz w:val="24"/>
          <w:szCs w:val="24"/>
        </w:rPr>
        <w:t>g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>uarantees against the guarantee issued by Indian commercial banks</w:t>
      </w:r>
      <w:r w:rsidR="00CF6575" w:rsidRPr="004570D0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on behalf of their constituents in favour of</w:t>
      </w:r>
      <w:r w:rsidR="00CF6575" w:rsidRPr="004570D0">
        <w:rPr>
          <w:rFonts w:asciiTheme="minorHAnsi" w:eastAsia="Times New Roman" w:hAnsiTheme="minorHAnsi" w:cstheme="minorHAnsi"/>
          <w:sz w:val="24"/>
          <w:szCs w:val="24"/>
        </w:rPr>
        <w:t xml:space="preserve"> India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Exim Bank.</w:t>
      </w:r>
      <w:r w:rsidR="00AC6CC5" w:rsidRPr="004570D0">
        <w:rPr>
          <w:rFonts w:asciiTheme="minorHAnsi" w:eastAsia="Times New Roman" w:hAnsiTheme="minorHAnsi" w:cstheme="minorHAnsi"/>
          <w:sz w:val="24"/>
          <w:szCs w:val="24"/>
        </w:rPr>
        <w:t xml:space="preserve"> Such fronting of guarantees could also be </w:t>
      </w:r>
      <w:r w:rsidR="0080120D" w:rsidRPr="004570D0">
        <w:rPr>
          <w:rFonts w:asciiTheme="minorHAnsi" w:eastAsia="Times New Roman" w:hAnsiTheme="minorHAnsi" w:cstheme="minorHAnsi"/>
          <w:sz w:val="24"/>
          <w:szCs w:val="24"/>
        </w:rPr>
        <w:t xml:space="preserve">done </w:t>
      </w:r>
      <w:r w:rsidR="00AC6CC5" w:rsidRPr="004570D0">
        <w:rPr>
          <w:rFonts w:asciiTheme="minorHAnsi" w:eastAsia="Times New Roman" w:hAnsiTheme="minorHAnsi" w:cstheme="minorHAnsi"/>
          <w:sz w:val="24"/>
          <w:szCs w:val="24"/>
        </w:rPr>
        <w:t>in favour of Indian exporter/</w:t>
      </w:r>
      <w:r w:rsidR="00E42653" w:rsidRPr="004570D0">
        <w:rPr>
          <w:rFonts w:asciiTheme="minorHAnsi" w:eastAsia="Times New Roman" w:hAnsiTheme="minorHAnsi" w:cstheme="minorHAnsi"/>
          <w:sz w:val="24"/>
          <w:szCs w:val="24"/>
        </w:rPr>
        <w:t>B</w:t>
      </w:r>
      <w:r w:rsidR="00AC6CC5" w:rsidRPr="004570D0">
        <w:rPr>
          <w:rFonts w:asciiTheme="minorHAnsi" w:eastAsia="Times New Roman" w:hAnsiTheme="minorHAnsi" w:cstheme="minorHAnsi"/>
          <w:sz w:val="24"/>
          <w:szCs w:val="24"/>
        </w:rPr>
        <w:t xml:space="preserve">ank for meeting financial obligations of the </w:t>
      </w:r>
      <w:r w:rsidR="004D5994" w:rsidRPr="004570D0">
        <w:rPr>
          <w:rFonts w:asciiTheme="minorHAnsi" w:eastAsia="Times New Roman" w:hAnsiTheme="minorHAnsi" w:cstheme="minorHAnsi"/>
          <w:sz w:val="24"/>
          <w:szCs w:val="24"/>
        </w:rPr>
        <w:t>importer</w:t>
      </w:r>
      <w:r w:rsidR="00AC6CC5" w:rsidRPr="004570D0">
        <w:rPr>
          <w:rFonts w:asciiTheme="minorHAnsi" w:eastAsia="Times New Roman" w:hAnsiTheme="minorHAnsi" w:cstheme="minorHAnsi"/>
          <w:sz w:val="24"/>
          <w:szCs w:val="24"/>
        </w:rPr>
        <w:t>’s bank.</w:t>
      </w:r>
    </w:p>
    <w:p w14:paraId="3F8AE4E0" w14:textId="77777777" w:rsidR="009959F2" w:rsidRPr="004570D0" w:rsidRDefault="009959F2" w:rsidP="00F447A6">
      <w:pPr>
        <w:pStyle w:val="ListParagraph"/>
        <w:spacing w:line="36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AFB1DC4" w14:textId="22FC5721" w:rsidR="00A92CCE" w:rsidRPr="00A056FD" w:rsidRDefault="00D302D0" w:rsidP="00F447A6">
      <w:pPr>
        <w:pStyle w:val="ListParagraph"/>
        <w:numPr>
          <w:ilvl w:val="0"/>
          <w:numId w:val="7"/>
        </w:numPr>
        <w:spacing w:line="36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056FD">
        <w:rPr>
          <w:rFonts w:asciiTheme="minorHAnsi" w:eastAsia="Times New Roman" w:hAnsiTheme="minorHAnsi" w:cstheme="minorHAnsi"/>
          <w:b/>
          <w:bCs/>
          <w:sz w:val="24"/>
          <w:szCs w:val="24"/>
        </w:rPr>
        <w:t>Funded facilities</w:t>
      </w:r>
    </w:p>
    <w:p w14:paraId="418234D7" w14:textId="6272E379" w:rsidR="002010DB" w:rsidRPr="004570D0" w:rsidRDefault="00A92CCE" w:rsidP="00F447A6">
      <w:pPr>
        <w:pStyle w:val="ListParagraph"/>
        <w:spacing w:line="36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India Exim Bank extends </w:t>
      </w:r>
      <w:r w:rsidR="009959F2">
        <w:rPr>
          <w:rFonts w:asciiTheme="minorHAnsi" w:eastAsia="Times New Roman" w:hAnsiTheme="minorHAnsi" w:cstheme="minorHAnsi"/>
          <w:sz w:val="24"/>
          <w:szCs w:val="24"/>
        </w:rPr>
        <w:t>T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rade </w:t>
      </w:r>
      <w:r w:rsidR="009959F2">
        <w:rPr>
          <w:rFonts w:asciiTheme="minorHAnsi" w:eastAsia="Times New Roman" w:hAnsiTheme="minorHAnsi" w:cstheme="minorHAnsi"/>
          <w:sz w:val="24"/>
          <w:szCs w:val="24"/>
        </w:rPr>
        <w:t>L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oans to overseas partner banks for facilitating India’s trade. </w:t>
      </w:r>
      <w:r w:rsidR="004F0AE4" w:rsidRPr="004570D0">
        <w:rPr>
          <w:rFonts w:asciiTheme="minorHAnsi" w:eastAsia="Times New Roman" w:hAnsiTheme="minorHAnsi" w:cstheme="minorHAnsi"/>
          <w:sz w:val="24"/>
          <w:szCs w:val="24"/>
        </w:rPr>
        <w:t>Eligible underlying transactions include funded LCs</w:t>
      </w:r>
      <w:r w:rsidR="004F2F95" w:rsidRPr="004570D0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4F0AE4" w:rsidRPr="004570D0">
        <w:rPr>
          <w:rFonts w:asciiTheme="minorHAnsi" w:eastAsia="Times New Roman" w:hAnsiTheme="minorHAnsi" w:cstheme="minorHAnsi"/>
          <w:sz w:val="24"/>
          <w:szCs w:val="24"/>
        </w:rPr>
        <w:t>buyer’s credit</w:t>
      </w:r>
      <w:r w:rsidR="004F2F95" w:rsidRPr="004570D0">
        <w:rPr>
          <w:rFonts w:asciiTheme="minorHAnsi" w:eastAsia="Times New Roman" w:hAnsiTheme="minorHAnsi" w:cstheme="minorHAnsi"/>
          <w:sz w:val="24"/>
          <w:szCs w:val="24"/>
        </w:rPr>
        <w:t xml:space="preserve"> and any </w:t>
      </w:r>
      <w:r w:rsidR="00F447A6">
        <w:rPr>
          <w:rFonts w:asciiTheme="minorHAnsi" w:eastAsia="Times New Roman" w:hAnsiTheme="minorHAnsi" w:cstheme="minorHAnsi"/>
          <w:sz w:val="24"/>
          <w:szCs w:val="24"/>
        </w:rPr>
        <w:t xml:space="preserve">short term </w:t>
      </w:r>
      <w:r w:rsidR="004F2F95" w:rsidRPr="004570D0">
        <w:rPr>
          <w:rFonts w:asciiTheme="minorHAnsi" w:eastAsia="Times New Roman" w:hAnsiTheme="minorHAnsi" w:cstheme="minorHAnsi"/>
          <w:sz w:val="24"/>
          <w:szCs w:val="24"/>
        </w:rPr>
        <w:t xml:space="preserve">funded </w:t>
      </w:r>
      <w:r w:rsidR="004F0AE4" w:rsidRPr="004570D0">
        <w:rPr>
          <w:rFonts w:asciiTheme="minorHAnsi" w:eastAsia="Times New Roman" w:hAnsiTheme="minorHAnsi" w:cstheme="minorHAnsi"/>
          <w:sz w:val="24"/>
          <w:szCs w:val="24"/>
        </w:rPr>
        <w:t xml:space="preserve">facilities extended </w:t>
      </w:r>
      <w:r w:rsidR="00D302D0" w:rsidRPr="004570D0">
        <w:rPr>
          <w:rFonts w:asciiTheme="minorHAnsi" w:eastAsia="Times New Roman" w:hAnsiTheme="minorHAnsi" w:cstheme="minorHAnsi"/>
          <w:sz w:val="24"/>
          <w:szCs w:val="24"/>
        </w:rPr>
        <w:t xml:space="preserve">by borrowing entity </w:t>
      </w:r>
      <w:r w:rsidR="004F0AE4" w:rsidRPr="004570D0">
        <w:rPr>
          <w:rFonts w:asciiTheme="minorHAnsi" w:eastAsia="Times New Roman" w:hAnsiTheme="minorHAnsi" w:cstheme="minorHAnsi"/>
          <w:sz w:val="24"/>
          <w:szCs w:val="24"/>
        </w:rPr>
        <w:t xml:space="preserve">for supporting import of Indian goods and services and are </w:t>
      </w:r>
      <w:r w:rsidR="004F2F95" w:rsidRPr="004570D0">
        <w:rPr>
          <w:rFonts w:asciiTheme="minorHAnsi" w:eastAsia="Times New Roman" w:hAnsiTheme="minorHAnsi" w:cstheme="minorHAnsi"/>
          <w:sz w:val="24"/>
          <w:szCs w:val="24"/>
        </w:rPr>
        <w:t>outstanding in the books.</w:t>
      </w:r>
      <w:r w:rsidR="004F0AE4" w:rsidRPr="004570D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Tenor of trade loan is </w:t>
      </w:r>
      <w:r w:rsidR="00D302D0" w:rsidRPr="004570D0">
        <w:rPr>
          <w:rFonts w:asciiTheme="minorHAnsi" w:eastAsia="Times New Roman" w:hAnsiTheme="minorHAnsi" w:cstheme="minorHAnsi"/>
          <w:sz w:val="24"/>
          <w:szCs w:val="24"/>
        </w:rPr>
        <w:t>up to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one year</w:t>
      </w:r>
      <w:r w:rsidR="006075CB" w:rsidRPr="004570D0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2010DB" w:rsidRPr="004570D0">
        <w:rPr>
          <w:rFonts w:asciiTheme="minorHAnsi" w:hAnsiTheme="minorHAnsi" w:cstheme="minorHAnsi"/>
          <w:sz w:val="24"/>
          <w:szCs w:val="24"/>
        </w:rPr>
        <w:t xml:space="preserve">India Exim Bank </w:t>
      </w:r>
      <w:r w:rsidR="00D302D0" w:rsidRPr="004570D0">
        <w:rPr>
          <w:rFonts w:asciiTheme="minorHAnsi" w:hAnsiTheme="minorHAnsi" w:cstheme="minorHAnsi"/>
          <w:sz w:val="24"/>
          <w:szCs w:val="24"/>
        </w:rPr>
        <w:t xml:space="preserve">also </w:t>
      </w:r>
      <w:r w:rsidR="002010DB" w:rsidRPr="004570D0">
        <w:rPr>
          <w:rFonts w:asciiTheme="minorHAnsi" w:hAnsiTheme="minorHAnsi" w:cstheme="minorHAnsi"/>
          <w:sz w:val="24"/>
          <w:szCs w:val="24"/>
        </w:rPr>
        <w:t xml:space="preserve">extends </w:t>
      </w:r>
      <w:r w:rsidRPr="004570D0">
        <w:rPr>
          <w:rFonts w:asciiTheme="minorHAnsi" w:hAnsiTheme="minorHAnsi" w:cstheme="minorHAnsi"/>
          <w:sz w:val="24"/>
          <w:szCs w:val="24"/>
        </w:rPr>
        <w:t xml:space="preserve">medium to long term </w:t>
      </w:r>
      <w:r w:rsidR="009959F2">
        <w:rPr>
          <w:rFonts w:asciiTheme="minorHAnsi" w:hAnsiTheme="minorHAnsi" w:cstheme="minorHAnsi"/>
          <w:sz w:val="24"/>
          <w:szCs w:val="24"/>
        </w:rPr>
        <w:t>C</w:t>
      </w:r>
      <w:r w:rsidR="002010DB" w:rsidRPr="004570D0">
        <w:rPr>
          <w:rFonts w:asciiTheme="minorHAnsi" w:hAnsiTheme="minorHAnsi" w:cstheme="minorHAnsi"/>
          <w:sz w:val="24"/>
          <w:szCs w:val="24"/>
        </w:rPr>
        <w:t xml:space="preserve">redit </w:t>
      </w:r>
      <w:r w:rsidR="009959F2">
        <w:rPr>
          <w:rFonts w:asciiTheme="minorHAnsi" w:hAnsiTheme="minorHAnsi" w:cstheme="minorHAnsi"/>
          <w:sz w:val="24"/>
          <w:szCs w:val="24"/>
        </w:rPr>
        <w:t>L</w:t>
      </w:r>
      <w:r w:rsidR="002010DB" w:rsidRPr="004570D0">
        <w:rPr>
          <w:rFonts w:asciiTheme="minorHAnsi" w:hAnsiTheme="minorHAnsi" w:cstheme="minorHAnsi"/>
          <w:sz w:val="24"/>
          <w:szCs w:val="24"/>
        </w:rPr>
        <w:t xml:space="preserve">ines to </w:t>
      </w:r>
      <w:r w:rsidR="009959F2">
        <w:rPr>
          <w:rFonts w:asciiTheme="minorHAnsi" w:hAnsiTheme="minorHAnsi" w:cstheme="minorHAnsi"/>
          <w:sz w:val="24"/>
          <w:szCs w:val="24"/>
        </w:rPr>
        <w:t>O</w:t>
      </w:r>
      <w:r w:rsidR="002010DB" w:rsidRPr="004570D0">
        <w:rPr>
          <w:rFonts w:asciiTheme="minorHAnsi" w:hAnsiTheme="minorHAnsi" w:cstheme="minorHAnsi"/>
          <w:sz w:val="24"/>
          <w:szCs w:val="24"/>
        </w:rPr>
        <w:t xml:space="preserve">verseas </w:t>
      </w:r>
      <w:r w:rsidR="009959F2">
        <w:rPr>
          <w:rFonts w:asciiTheme="minorHAnsi" w:hAnsiTheme="minorHAnsi" w:cstheme="minorHAnsi"/>
          <w:sz w:val="24"/>
          <w:szCs w:val="24"/>
        </w:rPr>
        <w:t>F</w:t>
      </w:r>
      <w:r w:rsidR="002010DB" w:rsidRPr="004570D0">
        <w:rPr>
          <w:rFonts w:asciiTheme="minorHAnsi" w:hAnsiTheme="minorHAnsi" w:cstheme="minorHAnsi"/>
          <w:sz w:val="24"/>
          <w:szCs w:val="24"/>
        </w:rPr>
        <w:t xml:space="preserve">inancial </w:t>
      </w:r>
      <w:r w:rsidR="009959F2">
        <w:rPr>
          <w:rFonts w:asciiTheme="minorHAnsi" w:hAnsiTheme="minorHAnsi" w:cstheme="minorHAnsi"/>
          <w:sz w:val="24"/>
          <w:szCs w:val="24"/>
        </w:rPr>
        <w:t>I</w:t>
      </w:r>
      <w:r w:rsidR="002010DB" w:rsidRPr="004570D0">
        <w:rPr>
          <w:rFonts w:asciiTheme="minorHAnsi" w:hAnsiTheme="minorHAnsi" w:cstheme="minorHAnsi"/>
          <w:sz w:val="24"/>
          <w:szCs w:val="24"/>
        </w:rPr>
        <w:t xml:space="preserve">nstitutions </w:t>
      </w:r>
      <w:r w:rsidR="00D302D0" w:rsidRPr="004570D0">
        <w:rPr>
          <w:rFonts w:asciiTheme="minorHAnsi" w:hAnsiTheme="minorHAnsi" w:cstheme="minorHAnsi"/>
          <w:sz w:val="24"/>
          <w:szCs w:val="24"/>
        </w:rPr>
        <w:t xml:space="preserve">and </w:t>
      </w:r>
      <w:r w:rsidR="009959F2">
        <w:rPr>
          <w:rFonts w:asciiTheme="minorHAnsi" w:hAnsiTheme="minorHAnsi" w:cstheme="minorHAnsi"/>
          <w:sz w:val="24"/>
          <w:szCs w:val="24"/>
        </w:rPr>
        <w:t>R</w:t>
      </w:r>
      <w:r w:rsidR="00D302D0" w:rsidRPr="004570D0">
        <w:rPr>
          <w:rFonts w:asciiTheme="minorHAnsi" w:hAnsiTheme="minorHAnsi" w:cstheme="minorHAnsi"/>
          <w:sz w:val="24"/>
          <w:szCs w:val="24"/>
        </w:rPr>
        <w:t>egi</w:t>
      </w:r>
      <w:r w:rsidR="009959F2">
        <w:rPr>
          <w:rFonts w:asciiTheme="minorHAnsi" w:hAnsiTheme="minorHAnsi" w:cstheme="minorHAnsi"/>
          <w:sz w:val="24"/>
          <w:szCs w:val="24"/>
        </w:rPr>
        <w:t>o</w:t>
      </w:r>
      <w:r w:rsidR="00D302D0" w:rsidRPr="004570D0">
        <w:rPr>
          <w:rFonts w:asciiTheme="minorHAnsi" w:hAnsiTheme="minorHAnsi" w:cstheme="minorHAnsi"/>
          <w:sz w:val="24"/>
          <w:szCs w:val="24"/>
        </w:rPr>
        <w:t xml:space="preserve">nal </w:t>
      </w:r>
      <w:r w:rsidR="009959F2">
        <w:rPr>
          <w:rFonts w:asciiTheme="minorHAnsi" w:hAnsiTheme="minorHAnsi" w:cstheme="minorHAnsi"/>
          <w:sz w:val="24"/>
          <w:szCs w:val="24"/>
        </w:rPr>
        <w:t>D</w:t>
      </w:r>
      <w:r w:rsidR="00D302D0" w:rsidRPr="004570D0">
        <w:rPr>
          <w:rFonts w:asciiTheme="minorHAnsi" w:hAnsiTheme="minorHAnsi" w:cstheme="minorHAnsi"/>
          <w:sz w:val="24"/>
          <w:szCs w:val="24"/>
        </w:rPr>
        <w:t xml:space="preserve">evelopment </w:t>
      </w:r>
      <w:r w:rsidR="009959F2">
        <w:rPr>
          <w:rFonts w:asciiTheme="minorHAnsi" w:hAnsiTheme="minorHAnsi" w:cstheme="minorHAnsi"/>
          <w:sz w:val="24"/>
          <w:szCs w:val="24"/>
        </w:rPr>
        <w:t>B</w:t>
      </w:r>
      <w:r w:rsidR="00D302D0" w:rsidRPr="004570D0">
        <w:rPr>
          <w:rFonts w:asciiTheme="minorHAnsi" w:hAnsiTheme="minorHAnsi" w:cstheme="minorHAnsi"/>
          <w:sz w:val="24"/>
          <w:szCs w:val="24"/>
        </w:rPr>
        <w:t xml:space="preserve">anks </w:t>
      </w:r>
      <w:r w:rsidR="002010DB" w:rsidRPr="004570D0">
        <w:rPr>
          <w:rFonts w:asciiTheme="minorHAnsi" w:hAnsiTheme="minorHAnsi" w:cstheme="minorHAnsi"/>
          <w:sz w:val="24"/>
          <w:szCs w:val="24"/>
        </w:rPr>
        <w:t>who act as intermediaries and on-lend to overseas buyers for import of equipment, goods and services from India</w:t>
      </w:r>
      <w:r w:rsidRPr="004570D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8286F03" w14:textId="285B9747" w:rsidR="00BE6E19" w:rsidRPr="004570D0" w:rsidRDefault="00BE6E19" w:rsidP="00F447A6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List of Countries under TAP</w:t>
      </w:r>
    </w:p>
    <w:p w14:paraId="7324A72D" w14:textId="7F1F7D2F" w:rsidR="00764423" w:rsidRPr="004570D0" w:rsidRDefault="00127AE6" w:rsidP="00F447A6">
      <w:pPr>
        <w:pStyle w:val="ListParagraph"/>
        <w:spacing w:line="360" w:lineRule="auto"/>
        <w:ind w:left="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70D0"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 wp14:anchorId="76126DAE" wp14:editId="72282E07">
            <wp:extent cx="6019800" cy="2754461"/>
            <wp:effectExtent l="0" t="0" r="0" b="8255"/>
            <wp:docPr id="780376009" name="Picture 1" descr="A table with different countries/reg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76009" name="Picture 1" descr="A table with different countries/region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5121" cy="277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8B854" w14:textId="56C7E205" w:rsidR="00366C69" w:rsidRPr="004570D0" w:rsidRDefault="00C878E0" w:rsidP="00F447A6">
      <w:pPr>
        <w:pStyle w:val="ListParagraph"/>
        <w:spacing w:line="36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For further details, </w:t>
      </w:r>
      <w:r w:rsidR="00F12B31" w:rsidRPr="004570D0">
        <w:rPr>
          <w:rFonts w:asciiTheme="minorHAnsi" w:eastAsia="Times New Roman" w:hAnsiTheme="minorHAnsi" w:cstheme="minorHAnsi"/>
          <w:sz w:val="24"/>
          <w:szCs w:val="24"/>
        </w:rPr>
        <w:t>write to us at</w:t>
      </w:r>
      <w:r w:rsidRPr="004570D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9" w:history="1">
        <w:r w:rsidR="001C1B1E" w:rsidRPr="00A93C74">
          <w:rPr>
            <w:rStyle w:val="Hyperlink"/>
            <w:rFonts w:asciiTheme="minorHAnsi" w:eastAsia="Times New Roman" w:hAnsiTheme="minorHAnsi" w:cstheme="minorHAnsi"/>
            <w:b/>
            <w:bCs/>
            <w:sz w:val="24"/>
            <w:szCs w:val="24"/>
          </w:rPr>
          <w:t>TAP@eximbankindia.in</w:t>
        </w:r>
      </w:hyperlink>
    </w:p>
    <w:p w14:paraId="7409C411" w14:textId="02953269" w:rsidR="005214B5" w:rsidRPr="004570D0" w:rsidRDefault="005214B5" w:rsidP="00F447A6">
      <w:pPr>
        <w:pStyle w:val="ListParagraph"/>
        <w:spacing w:line="36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India Exim Bank</w:t>
      </w:r>
    </w:p>
    <w:p w14:paraId="30BB9DD1" w14:textId="080C47DA" w:rsidR="005214B5" w:rsidRPr="004570D0" w:rsidRDefault="005214B5" w:rsidP="00F447A6">
      <w:pPr>
        <w:pStyle w:val="ListParagraph"/>
        <w:spacing w:line="36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Telephone: </w:t>
      </w:r>
      <w:r w:rsidR="00017FB6"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+91-</w:t>
      </w:r>
      <w:r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22</w:t>
      </w:r>
      <w:r w:rsidR="00017FB6"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-</w:t>
      </w:r>
      <w:r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22172</w:t>
      </w:r>
      <w:r w:rsidR="004171EB"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308</w:t>
      </w:r>
      <w:r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/ </w:t>
      </w:r>
      <w:r w:rsidR="00017FB6"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+91-</w:t>
      </w:r>
      <w:r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22</w:t>
      </w:r>
      <w:r w:rsidR="00017FB6"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-</w:t>
      </w:r>
      <w:r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22172</w:t>
      </w:r>
      <w:r w:rsidR="00127AE6"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>404</w:t>
      </w:r>
      <w:r w:rsidR="00017FB6"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hyperlink r:id="rId10" w:history="1">
        <w:r w:rsidR="00017FB6" w:rsidRPr="004570D0">
          <w:rPr>
            <w:rStyle w:val="Hyperlink"/>
            <w:rFonts w:asciiTheme="minorHAnsi" w:eastAsia="Times New Roman" w:hAnsiTheme="minorHAnsi" w:cstheme="minorHAnsi"/>
            <w:b/>
            <w:bCs/>
            <w:sz w:val="24"/>
            <w:szCs w:val="24"/>
          </w:rPr>
          <w:t>www.eximbankindia.in</w:t>
        </w:r>
      </w:hyperlink>
      <w:r w:rsidR="00017FB6" w:rsidRPr="004570D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sectPr w:rsidR="005214B5" w:rsidRPr="004570D0" w:rsidSect="009959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9C094" w14:textId="77777777" w:rsidR="00533D16" w:rsidRDefault="00533D16" w:rsidP="000A4E33">
      <w:r>
        <w:separator/>
      </w:r>
    </w:p>
  </w:endnote>
  <w:endnote w:type="continuationSeparator" w:id="0">
    <w:p w14:paraId="631EAF17" w14:textId="77777777" w:rsidR="00533D16" w:rsidRDefault="00533D16" w:rsidP="000A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8770" w14:textId="77777777" w:rsidR="000A4E33" w:rsidRDefault="000A4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743F9" w14:textId="06AA0A84" w:rsidR="000A4E33" w:rsidRDefault="000A4E33" w:rsidP="007B36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00C5" w14:textId="77777777" w:rsidR="000A4E33" w:rsidRDefault="000A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29514" w14:textId="77777777" w:rsidR="00533D16" w:rsidRDefault="00533D16" w:rsidP="000A4E33">
      <w:r>
        <w:separator/>
      </w:r>
    </w:p>
  </w:footnote>
  <w:footnote w:type="continuationSeparator" w:id="0">
    <w:p w14:paraId="4336BBD7" w14:textId="77777777" w:rsidR="00533D16" w:rsidRDefault="00533D16" w:rsidP="000A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5982" w14:textId="77777777" w:rsidR="000A4E33" w:rsidRDefault="000A4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8693" w14:textId="77777777" w:rsidR="000A4E33" w:rsidRDefault="000A4E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FC7DD" w14:textId="77777777" w:rsidR="000A4E33" w:rsidRDefault="000A4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2D1"/>
    <w:multiLevelType w:val="hybridMultilevel"/>
    <w:tmpl w:val="83F035CE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6ED3"/>
    <w:multiLevelType w:val="hybridMultilevel"/>
    <w:tmpl w:val="DCAE932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E88"/>
    <w:multiLevelType w:val="hybridMultilevel"/>
    <w:tmpl w:val="95DC8208"/>
    <w:lvl w:ilvl="0" w:tplc="FE3839A2">
      <w:start w:val="1"/>
      <w:numFmt w:val="lowerRoman"/>
      <w:lvlText w:val="%1."/>
      <w:lvlJc w:val="right"/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CB9"/>
    <w:multiLevelType w:val="hybridMultilevel"/>
    <w:tmpl w:val="5FF48870"/>
    <w:lvl w:ilvl="0" w:tplc="D9CC266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2D1"/>
    <w:multiLevelType w:val="hybridMultilevel"/>
    <w:tmpl w:val="95DC8208"/>
    <w:lvl w:ilvl="0" w:tplc="FFFFFFFF">
      <w:start w:val="1"/>
      <w:numFmt w:val="lowerRoman"/>
      <w:lvlText w:val="%1."/>
      <w:lvlJc w:val="right"/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43839"/>
    <w:multiLevelType w:val="hybridMultilevel"/>
    <w:tmpl w:val="47CA63E8"/>
    <w:lvl w:ilvl="0" w:tplc="60AAB8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C5592"/>
    <w:multiLevelType w:val="hybridMultilevel"/>
    <w:tmpl w:val="3536B9B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46796">
    <w:abstractNumId w:val="5"/>
  </w:num>
  <w:num w:numId="2" w16cid:durableId="132724388">
    <w:abstractNumId w:val="6"/>
  </w:num>
  <w:num w:numId="3" w16cid:durableId="723063158">
    <w:abstractNumId w:val="1"/>
  </w:num>
  <w:num w:numId="4" w16cid:durableId="323316684">
    <w:abstractNumId w:val="2"/>
  </w:num>
  <w:num w:numId="5" w16cid:durableId="1823503087">
    <w:abstractNumId w:val="0"/>
  </w:num>
  <w:num w:numId="6" w16cid:durableId="1667516470">
    <w:abstractNumId w:val="4"/>
  </w:num>
  <w:num w:numId="7" w16cid:durableId="660349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C3"/>
    <w:rsid w:val="00017FB6"/>
    <w:rsid w:val="0002036B"/>
    <w:rsid w:val="000721AB"/>
    <w:rsid w:val="000A4E33"/>
    <w:rsid w:val="000B3F2A"/>
    <w:rsid w:val="00127AE6"/>
    <w:rsid w:val="00132AF4"/>
    <w:rsid w:val="00133F30"/>
    <w:rsid w:val="00160B45"/>
    <w:rsid w:val="001674BB"/>
    <w:rsid w:val="0017188A"/>
    <w:rsid w:val="00172BD5"/>
    <w:rsid w:val="001B6C74"/>
    <w:rsid w:val="001C1B1E"/>
    <w:rsid w:val="002010DB"/>
    <w:rsid w:val="002314E6"/>
    <w:rsid w:val="00256EF2"/>
    <w:rsid w:val="002A177A"/>
    <w:rsid w:val="002F52F4"/>
    <w:rsid w:val="00366C69"/>
    <w:rsid w:val="003A1E70"/>
    <w:rsid w:val="004128A4"/>
    <w:rsid w:val="004171EB"/>
    <w:rsid w:val="00453C03"/>
    <w:rsid w:val="004570D0"/>
    <w:rsid w:val="004D5994"/>
    <w:rsid w:val="004F0AE4"/>
    <w:rsid w:val="004F2AF8"/>
    <w:rsid w:val="004F2F95"/>
    <w:rsid w:val="004F4260"/>
    <w:rsid w:val="005214B5"/>
    <w:rsid w:val="00533D16"/>
    <w:rsid w:val="00557BC5"/>
    <w:rsid w:val="00597941"/>
    <w:rsid w:val="005C610B"/>
    <w:rsid w:val="005F3882"/>
    <w:rsid w:val="006075CB"/>
    <w:rsid w:val="00611421"/>
    <w:rsid w:val="00706571"/>
    <w:rsid w:val="00723726"/>
    <w:rsid w:val="00730711"/>
    <w:rsid w:val="00736E52"/>
    <w:rsid w:val="00764423"/>
    <w:rsid w:val="007879C4"/>
    <w:rsid w:val="007B36BF"/>
    <w:rsid w:val="007B7A1C"/>
    <w:rsid w:val="007C45E2"/>
    <w:rsid w:val="0080120D"/>
    <w:rsid w:val="00824ABD"/>
    <w:rsid w:val="00873FD3"/>
    <w:rsid w:val="0089117A"/>
    <w:rsid w:val="008E5436"/>
    <w:rsid w:val="00946597"/>
    <w:rsid w:val="009959F2"/>
    <w:rsid w:val="009B77DF"/>
    <w:rsid w:val="009B7967"/>
    <w:rsid w:val="009D2886"/>
    <w:rsid w:val="00A000B5"/>
    <w:rsid w:val="00A056FD"/>
    <w:rsid w:val="00A13DDF"/>
    <w:rsid w:val="00A146C2"/>
    <w:rsid w:val="00A16B54"/>
    <w:rsid w:val="00A464D4"/>
    <w:rsid w:val="00A62DEE"/>
    <w:rsid w:val="00A72BDD"/>
    <w:rsid w:val="00A92CCE"/>
    <w:rsid w:val="00AB6209"/>
    <w:rsid w:val="00AC6CC5"/>
    <w:rsid w:val="00B206B7"/>
    <w:rsid w:val="00B263AB"/>
    <w:rsid w:val="00B41B00"/>
    <w:rsid w:val="00B77DDD"/>
    <w:rsid w:val="00BC4B9A"/>
    <w:rsid w:val="00BD068A"/>
    <w:rsid w:val="00BD6C9F"/>
    <w:rsid w:val="00BE1722"/>
    <w:rsid w:val="00BE6E19"/>
    <w:rsid w:val="00C117F0"/>
    <w:rsid w:val="00C55954"/>
    <w:rsid w:val="00C878E0"/>
    <w:rsid w:val="00C950FF"/>
    <w:rsid w:val="00CA1F1F"/>
    <w:rsid w:val="00CB1F96"/>
    <w:rsid w:val="00CE3DD4"/>
    <w:rsid w:val="00CF6575"/>
    <w:rsid w:val="00D302D0"/>
    <w:rsid w:val="00D46E07"/>
    <w:rsid w:val="00D57A17"/>
    <w:rsid w:val="00D83FA2"/>
    <w:rsid w:val="00DB4626"/>
    <w:rsid w:val="00DC3DE0"/>
    <w:rsid w:val="00DF3342"/>
    <w:rsid w:val="00DF34DF"/>
    <w:rsid w:val="00E1228D"/>
    <w:rsid w:val="00E42653"/>
    <w:rsid w:val="00E61EC3"/>
    <w:rsid w:val="00EA1D49"/>
    <w:rsid w:val="00EA7E5E"/>
    <w:rsid w:val="00EB1520"/>
    <w:rsid w:val="00EF62AB"/>
    <w:rsid w:val="00EF6DB6"/>
    <w:rsid w:val="00F12B31"/>
    <w:rsid w:val="00F16509"/>
    <w:rsid w:val="00F1791A"/>
    <w:rsid w:val="00F429E9"/>
    <w:rsid w:val="00F447A6"/>
    <w:rsid w:val="00F63C18"/>
    <w:rsid w:val="00F70CDF"/>
    <w:rsid w:val="00F9743B"/>
    <w:rsid w:val="00F97FE9"/>
    <w:rsid w:val="00FB42DA"/>
    <w:rsid w:val="00FB4EFC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98322"/>
  <w15:chartTrackingRefBased/>
  <w15:docId w15:val="{8B315CEE-F624-4E58-BDAA-F99486BB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E3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4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33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E19"/>
    <w:rPr>
      <w:rFonts w:asciiTheme="minorHAnsi" w:hAnsiTheme="minorHAnsi" w:cs="Mangal"/>
      <w:sz w:val="20"/>
      <w:szCs w:val="18"/>
      <w:lang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E19"/>
    <w:rPr>
      <w:rFonts w:cs="Mangal"/>
      <w:sz w:val="20"/>
      <w:szCs w:val="18"/>
      <w:lang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BE6E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14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4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7AE6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57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A1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A1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ximbankindia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P@eximbankindia.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BBD4-90D2-4205-A3E0-4F6541DE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Hariharan</dc:creator>
  <cp:keywords/>
  <dc:description/>
  <cp:lastModifiedBy>Rega Das</cp:lastModifiedBy>
  <cp:revision>2</cp:revision>
  <cp:lastPrinted>2025-05-29T09:38:00Z</cp:lastPrinted>
  <dcterms:created xsi:type="dcterms:W3CDTF">2025-06-04T10:25:00Z</dcterms:created>
  <dcterms:modified xsi:type="dcterms:W3CDTF">2025-06-04T10:25:00Z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016944fd-7126-409f-b291-29a9a34cb585</vt:lpwstr>
  </property>
  <property fmtid="{D5CDD505-2E9C-101B-9397-08002B2CF9AE}" pid="3" name="Classification">
    <vt:lpwstr>EX1M_PUBL1C</vt:lpwstr>
  </property>
  <property fmtid="{D5CDD505-2E9C-101B-9397-08002B2CF9AE}" pid="4" name="VisualMarkings">
    <vt:lpwstr>No</vt:lpwstr>
  </property>
  <property fmtid="{D5CDD505-2E9C-101B-9397-08002B2CF9AE}" pid="5" name="Watermark">
    <vt:lpwstr>No</vt:lpwstr>
  </property>
</Properties>
</file>