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E98A" w14:textId="26CFC8DF" w:rsidR="007A6693" w:rsidRPr="00462C31" w:rsidRDefault="0096426B" w:rsidP="00AC0832">
      <w:pPr>
        <w:spacing w:before="0" w:after="0" w:line="360" w:lineRule="auto"/>
        <w:jc w:val="center"/>
        <w:rPr>
          <w:rFonts w:ascii="Rupee Foradian" w:hAnsi="Rupee Foradian"/>
          <w:b/>
          <w:spacing w:val="40"/>
        </w:rPr>
      </w:pPr>
      <w:r w:rsidRPr="00462C31">
        <w:rPr>
          <w:rFonts w:ascii="Rupee Foradian" w:hAnsi="Rupee Foradian"/>
          <w:noProof/>
        </w:rPr>
        <w:drawing>
          <wp:inline distT="0" distB="0" distL="0" distR="0" wp14:anchorId="0C59D687" wp14:editId="6D879F67">
            <wp:extent cx="1670050" cy="304800"/>
            <wp:effectExtent l="0" t="0" r="6350" b="0"/>
            <wp:docPr id="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Log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304800"/>
                    </a:xfrm>
                    <a:prstGeom prst="rect">
                      <a:avLst/>
                    </a:prstGeom>
                    <a:noFill/>
                    <a:ln>
                      <a:noFill/>
                    </a:ln>
                  </pic:spPr>
                </pic:pic>
              </a:graphicData>
            </a:graphic>
          </wp:inline>
        </w:drawing>
      </w:r>
    </w:p>
    <w:p w14:paraId="59384FF6" w14:textId="77777777" w:rsidR="007A6693" w:rsidRPr="00462C31" w:rsidRDefault="007A6693" w:rsidP="00AC0832">
      <w:pPr>
        <w:spacing w:before="0" w:after="0" w:line="360" w:lineRule="auto"/>
        <w:jc w:val="center"/>
        <w:rPr>
          <w:rFonts w:ascii="Rupee Foradian" w:hAnsi="Rupee Foradian"/>
          <w:b/>
          <w:spacing w:val="40"/>
        </w:rPr>
      </w:pPr>
    </w:p>
    <w:p w14:paraId="606081E2" w14:textId="77777777" w:rsidR="007A6693" w:rsidRPr="00462C31" w:rsidRDefault="007A6693" w:rsidP="00AC0832">
      <w:pPr>
        <w:spacing w:before="0" w:after="0" w:line="360" w:lineRule="auto"/>
        <w:jc w:val="center"/>
        <w:rPr>
          <w:rFonts w:ascii="Rupee Foradian" w:hAnsi="Rupee Foradian"/>
          <w:b/>
          <w:spacing w:val="40"/>
        </w:rPr>
      </w:pPr>
    </w:p>
    <w:p w14:paraId="71639C0E" w14:textId="4CF6DDBC" w:rsidR="007A6693" w:rsidRPr="00462C31" w:rsidRDefault="007A6693" w:rsidP="00AC0832">
      <w:pPr>
        <w:spacing w:before="0" w:after="0" w:line="360" w:lineRule="auto"/>
        <w:ind w:left="0" w:firstLine="0"/>
        <w:jc w:val="center"/>
        <w:rPr>
          <w:rFonts w:ascii="Rupee Foradian" w:hAnsi="Rupee Foradian"/>
          <w:b/>
          <w:spacing w:val="40"/>
        </w:rPr>
      </w:pPr>
      <w:r w:rsidRPr="00462C31">
        <w:rPr>
          <w:rFonts w:ascii="Rupee Foradian" w:hAnsi="Rupee Foradian"/>
          <w:b/>
          <w:spacing w:val="40"/>
        </w:rPr>
        <w:t>EXPORT</w:t>
      </w:r>
      <w:r w:rsidR="001B7CD4" w:rsidRPr="00462C31">
        <w:rPr>
          <w:rFonts w:ascii="Rupee Foradian" w:hAnsi="Rupee Foradian"/>
          <w:b/>
          <w:spacing w:val="40"/>
        </w:rPr>
        <w:t>-</w:t>
      </w:r>
      <w:r w:rsidRPr="00462C31">
        <w:rPr>
          <w:rFonts w:ascii="Rupee Foradian" w:hAnsi="Rupee Foradian"/>
          <w:b/>
          <w:spacing w:val="40"/>
        </w:rPr>
        <w:t>IMPORT BANK OF INDIA</w:t>
      </w:r>
    </w:p>
    <w:p w14:paraId="1566C6F1" w14:textId="77777777" w:rsidR="007A6693" w:rsidRPr="00462C31" w:rsidRDefault="007A6693" w:rsidP="00AC0832">
      <w:pPr>
        <w:spacing w:before="0" w:after="0" w:line="360" w:lineRule="auto"/>
        <w:jc w:val="center"/>
        <w:rPr>
          <w:rFonts w:ascii="Rupee Foradian" w:hAnsi="Rupee Foradian"/>
          <w:b/>
          <w:spacing w:val="40"/>
        </w:rPr>
      </w:pPr>
    </w:p>
    <w:p w14:paraId="22EAB6C9" w14:textId="77777777" w:rsidR="007A6693" w:rsidRPr="00462C31" w:rsidRDefault="007A6693" w:rsidP="00AC0832">
      <w:pPr>
        <w:spacing w:before="0" w:after="0" w:line="360" w:lineRule="auto"/>
        <w:jc w:val="center"/>
        <w:rPr>
          <w:rFonts w:ascii="Rupee Foradian" w:hAnsi="Rupee Foradian"/>
          <w:b/>
          <w:spacing w:val="40"/>
        </w:rPr>
      </w:pPr>
    </w:p>
    <w:p w14:paraId="21730F71" w14:textId="77777777" w:rsidR="007A6693" w:rsidRPr="00462C31" w:rsidRDefault="007A6693" w:rsidP="00AC0832">
      <w:pPr>
        <w:spacing w:before="0" w:after="0" w:line="360" w:lineRule="auto"/>
        <w:jc w:val="center"/>
        <w:rPr>
          <w:rFonts w:ascii="Rupee Foradian" w:hAnsi="Rupee Foradian"/>
          <w:b/>
          <w:spacing w:val="40"/>
        </w:rPr>
      </w:pPr>
      <w:r w:rsidRPr="00462C31">
        <w:rPr>
          <w:rFonts w:ascii="Rupee Foradian" w:hAnsi="Rupee Foradian"/>
          <w:b/>
          <w:spacing w:val="40"/>
        </w:rPr>
        <w:t>CITIZENS’ CHARTER</w:t>
      </w:r>
    </w:p>
    <w:p w14:paraId="56243465" w14:textId="77777777" w:rsidR="007A6693" w:rsidRPr="00462C31" w:rsidRDefault="007A6693" w:rsidP="00AC0832">
      <w:pPr>
        <w:spacing w:before="0" w:after="0" w:line="360" w:lineRule="auto"/>
        <w:rPr>
          <w:rFonts w:ascii="Rupee Foradian" w:hAnsi="Rupee Foradian"/>
        </w:rPr>
      </w:pPr>
    </w:p>
    <w:p w14:paraId="658EB542" w14:textId="79B3628F" w:rsidR="00E6734A" w:rsidRPr="00462C31" w:rsidRDefault="00E6734A" w:rsidP="00E6734A">
      <w:pPr>
        <w:spacing w:before="0" w:after="0" w:line="360" w:lineRule="auto"/>
        <w:jc w:val="center"/>
        <w:rPr>
          <w:rFonts w:ascii="Rupee Foradian" w:hAnsi="Rupee Foradian"/>
          <w:b/>
          <w:spacing w:val="40"/>
        </w:rPr>
      </w:pPr>
      <w:r>
        <w:rPr>
          <w:rFonts w:ascii="Rupee Foradian" w:hAnsi="Rupee Foradian"/>
          <w:b/>
          <w:spacing w:val="40"/>
        </w:rPr>
        <w:t>MAY 2026</w:t>
      </w:r>
    </w:p>
    <w:p w14:paraId="481989D3" w14:textId="77777777" w:rsidR="007A6693" w:rsidRPr="00462C31" w:rsidRDefault="007A6693" w:rsidP="00AC0832">
      <w:pPr>
        <w:spacing w:before="0" w:after="0" w:line="360" w:lineRule="auto"/>
        <w:rPr>
          <w:rFonts w:ascii="Rupee Foradian" w:hAnsi="Rupee Foradian"/>
        </w:rPr>
      </w:pPr>
    </w:p>
    <w:p w14:paraId="65A005C9" w14:textId="75216F2E" w:rsidR="00E6734A" w:rsidRPr="00C0363E" w:rsidRDefault="007A6693" w:rsidP="00E6734A">
      <w:pPr>
        <w:spacing w:before="0" w:after="0" w:line="360" w:lineRule="auto"/>
        <w:ind w:right="720" w:firstLine="0"/>
        <w:rPr>
          <w:rFonts w:ascii="Rupee Foradian" w:hAnsi="Rupee Foradian"/>
          <w:i/>
        </w:rPr>
      </w:pPr>
      <w:r w:rsidRPr="00462C31">
        <w:rPr>
          <w:rFonts w:ascii="Rupee Foradian" w:hAnsi="Rupee Foradian"/>
          <w:i/>
        </w:rPr>
        <w:t>The Citizens</w:t>
      </w:r>
      <w:r w:rsidR="00B51F18">
        <w:rPr>
          <w:rFonts w:ascii="Rupee Foradian" w:hAnsi="Rupee Foradian"/>
          <w:i/>
        </w:rPr>
        <w:t>’</w:t>
      </w:r>
      <w:r w:rsidRPr="00462C31">
        <w:rPr>
          <w:rFonts w:ascii="Rupee Foradian" w:hAnsi="Rupee Foradian"/>
          <w:i/>
        </w:rPr>
        <w:t xml:space="preserve"> Charter of the Export-Import Bank of India (Exim Bank) is a public document. Bilingual printed copies (in Hindi and English) of the Citizens</w:t>
      </w:r>
      <w:r w:rsidR="00B51F18">
        <w:rPr>
          <w:rFonts w:ascii="Rupee Foradian" w:hAnsi="Rupee Foradian"/>
          <w:i/>
        </w:rPr>
        <w:t>’</w:t>
      </w:r>
      <w:r w:rsidRPr="00462C31">
        <w:rPr>
          <w:rFonts w:ascii="Rupee Foradian" w:hAnsi="Rupee Foradian"/>
          <w:i/>
        </w:rPr>
        <w:t xml:space="preserve"> Charter are freely available at all offices of the Exim Bank, in India as well as overseas. Persons desiring a copy of the Citizens</w:t>
      </w:r>
      <w:r w:rsidR="00B51F18">
        <w:rPr>
          <w:rFonts w:ascii="Rupee Foradian" w:hAnsi="Rupee Foradian"/>
          <w:i/>
        </w:rPr>
        <w:t>’</w:t>
      </w:r>
      <w:r w:rsidRPr="00462C31">
        <w:rPr>
          <w:rFonts w:ascii="Rupee Foradian" w:hAnsi="Rupee Foradian"/>
          <w:i/>
        </w:rPr>
        <w:t xml:space="preserve"> Charter may contact any of the Bank’s offices, details of which are available on the Bank’s website </w:t>
      </w:r>
      <w:hyperlink r:id="rId10" w:history="1">
        <w:r w:rsidR="005F2B34" w:rsidRPr="00FF3701">
          <w:rPr>
            <w:rStyle w:val="Hyperlink"/>
            <w:rFonts w:ascii="Rupee Foradian" w:hAnsi="Rupee Foradian"/>
            <w:i/>
            <w:color w:val="auto"/>
          </w:rPr>
          <w:t>(https://www.eximbankindia.in/contact-us</w:t>
        </w:r>
      </w:hyperlink>
      <w:r w:rsidR="005F2B34" w:rsidRPr="00EB170F">
        <w:rPr>
          <w:rFonts w:ascii="Rupee Foradian" w:hAnsi="Rupee Foradian"/>
          <w:i/>
        </w:rPr>
        <w:t>)</w:t>
      </w:r>
      <w:r w:rsidRPr="00462C31">
        <w:rPr>
          <w:rFonts w:ascii="Rupee Foradian" w:hAnsi="Rupee Foradian"/>
          <w:i/>
        </w:rPr>
        <w:t>. The Exim Bank Citizens</w:t>
      </w:r>
      <w:r w:rsidR="00B51F18">
        <w:rPr>
          <w:rFonts w:ascii="Rupee Foradian" w:hAnsi="Rupee Foradian"/>
          <w:i/>
        </w:rPr>
        <w:t>’</w:t>
      </w:r>
      <w:r w:rsidRPr="00462C31">
        <w:rPr>
          <w:rFonts w:ascii="Rupee Foradian" w:hAnsi="Rupee Foradian"/>
          <w:i/>
        </w:rPr>
        <w:t xml:space="preserve"> Charter may also be freely </w:t>
      </w:r>
      <w:r w:rsidRPr="00C0363E">
        <w:rPr>
          <w:rFonts w:ascii="Rupee Foradian" w:hAnsi="Rupee Foradian"/>
          <w:i/>
        </w:rPr>
        <w:t xml:space="preserve">downloaded from the Bank’s website </w:t>
      </w:r>
      <w:r w:rsidRPr="00AA74E7">
        <w:rPr>
          <w:rFonts w:ascii="Rupee Foradian" w:hAnsi="Rupee Foradian"/>
          <w:i/>
        </w:rPr>
        <w:t>(</w:t>
      </w:r>
      <w:hyperlink r:id="rId11" w:history="1">
        <w:r w:rsidR="007D6B2C" w:rsidRPr="00AA74E7">
          <w:rPr>
            <w:rStyle w:val="Hyperlink"/>
            <w:rFonts w:ascii="Rupee Foradian" w:hAnsi="Rupee Foradian"/>
            <w:i/>
            <w:color w:val="auto"/>
          </w:rPr>
          <w:t>https://www.eximbankindia.in/</w:t>
        </w:r>
      </w:hyperlink>
      <w:r w:rsidRPr="00AA74E7">
        <w:rPr>
          <w:rFonts w:ascii="Rupee Foradian" w:hAnsi="Rupee Foradian"/>
          <w:i/>
        </w:rPr>
        <w:t>).</w:t>
      </w:r>
    </w:p>
    <w:p w14:paraId="5316426D" w14:textId="77777777" w:rsidR="00D2603B" w:rsidRPr="00C0363E" w:rsidRDefault="00D2603B">
      <w:pPr>
        <w:spacing w:before="0" w:after="160" w:line="259" w:lineRule="auto"/>
        <w:ind w:left="0" w:firstLine="0"/>
        <w:jc w:val="left"/>
        <w:rPr>
          <w:rFonts w:ascii="Rupee Foradian" w:hAnsi="Rupee Foradian"/>
          <w:b/>
          <w:i/>
          <w:u w:val="single"/>
        </w:rPr>
      </w:pPr>
      <w:r w:rsidRPr="00C0363E">
        <w:rPr>
          <w:rFonts w:ascii="Rupee Foradian" w:hAnsi="Rupee Foradian"/>
          <w:b/>
          <w:i/>
          <w:u w:val="single"/>
        </w:rPr>
        <w:br w:type="page"/>
      </w:r>
    </w:p>
    <w:p w14:paraId="61253156" w14:textId="77777777" w:rsidR="00A35CE1" w:rsidRPr="00462C31" w:rsidRDefault="00A35CE1" w:rsidP="00D2603B">
      <w:pPr>
        <w:spacing w:before="0" w:after="0" w:line="360" w:lineRule="auto"/>
        <w:ind w:left="0" w:firstLine="0"/>
        <w:jc w:val="center"/>
        <w:rPr>
          <w:rFonts w:ascii="Rupee Foradian" w:hAnsi="Rupee Foradian"/>
          <w:b/>
          <w:u w:val="single"/>
        </w:rPr>
      </w:pPr>
    </w:p>
    <w:p w14:paraId="0C3C4AB9" w14:textId="77777777" w:rsidR="002D76E7" w:rsidRPr="00462C31" w:rsidRDefault="002D76E7" w:rsidP="00D2603B">
      <w:pPr>
        <w:spacing w:before="0" w:after="0" w:line="360" w:lineRule="auto"/>
        <w:ind w:left="0" w:firstLine="0"/>
        <w:jc w:val="center"/>
        <w:rPr>
          <w:rFonts w:ascii="Rupee Foradian" w:hAnsi="Rupee Foradian"/>
          <w:b/>
          <w:u w:val="single"/>
        </w:rPr>
      </w:pPr>
    </w:p>
    <w:p w14:paraId="3FADCEF0" w14:textId="1DE2434B"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t>TABLE OF CONTENTS</w:t>
      </w:r>
    </w:p>
    <w:p w14:paraId="5B306C69" w14:textId="77777777" w:rsidR="00AC0832" w:rsidRPr="00462C31" w:rsidRDefault="00AC0832" w:rsidP="00D2603B">
      <w:pPr>
        <w:spacing w:before="0" w:after="0" w:line="360" w:lineRule="auto"/>
        <w:ind w:right="720" w:firstLine="0"/>
        <w:jc w:val="center"/>
        <w:rPr>
          <w:rFonts w:ascii="Rupee Foradian" w:hAnsi="Rupee Foradian"/>
          <w:b/>
          <w:u w:val="single"/>
        </w:rPr>
      </w:pPr>
    </w:p>
    <w:tbl>
      <w:tblPr>
        <w:tblStyle w:val="TableGrid"/>
        <w:tblW w:w="8789" w:type="dxa"/>
        <w:jc w:val="center"/>
        <w:tblLook w:val="04A0" w:firstRow="1" w:lastRow="0" w:firstColumn="1" w:lastColumn="0" w:noHBand="0" w:noVBand="1"/>
      </w:tblPr>
      <w:tblGrid>
        <w:gridCol w:w="1418"/>
        <w:gridCol w:w="6095"/>
        <w:gridCol w:w="1276"/>
      </w:tblGrid>
      <w:tr w:rsidR="002305CA" w:rsidRPr="00462C31" w14:paraId="014F1378" w14:textId="77777777" w:rsidTr="00F836AF">
        <w:trPr>
          <w:jc w:val="center"/>
        </w:trPr>
        <w:tc>
          <w:tcPr>
            <w:tcW w:w="1418" w:type="dxa"/>
          </w:tcPr>
          <w:p w14:paraId="3F5F1211" w14:textId="46CFBFFF" w:rsidR="007A6693" w:rsidRPr="00462C31" w:rsidRDefault="007A6693" w:rsidP="00D2603B">
            <w:pPr>
              <w:spacing w:before="0" w:after="0" w:line="360" w:lineRule="auto"/>
              <w:ind w:left="0" w:right="-60" w:firstLine="0"/>
              <w:jc w:val="center"/>
              <w:rPr>
                <w:rFonts w:ascii="Rupee Foradian" w:hAnsi="Rupee Foradian"/>
                <w:b/>
              </w:rPr>
            </w:pPr>
            <w:r w:rsidRPr="00462C31">
              <w:rPr>
                <w:rFonts w:ascii="Rupee Foradian" w:hAnsi="Rupee Foradian"/>
                <w:b/>
              </w:rPr>
              <w:t xml:space="preserve">SECTION </w:t>
            </w:r>
          </w:p>
        </w:tc>
        <w:tc>
          <w:tcPr>
            <w:tcW w:w="6095" w:type="dxa"/>
          </w:tcPr>
          <w:p w14:paraId="3D44E6CD" w14:textId="77777777" w:rsidR="007A6693" w:rsidRPr="00462C31" w:rsidRDefault="007A6693" w:rsidP="00D2603B">
            <w:pPr>
              <w:spacing w:before="0" w:after="0" w:line="360" w:lineRule="auto"/>
              <w:ind w:left="0" w:right="-18" w:firstLine="0"/>
              <w:jc w:val="center"/>
              <w:rPr>
                <w:rFonts w:ascii="Rupee Foradian" w:hAnsi="Rupee Foradian"/>
                <w:b/>
              </w:rPr>
            </w:pPr>
            <w:r w:rsidRPr="00462C31">
              <w:rPr>
                <w:rFonts w:ascii="Rupee Foradian" w:hAnsi="Rupee Foradian"/>
                <w:b/>
              </w:rPr>
              <w:t>SECTION TITLE</w:t>
            </w:r>
          </w:p>
        </w:tc>
        <w:tc>
          <w:tcPr>
            <w:tcW w:w="1276" w:type="dxa"/>
          </w:tcPr>
          <w:p w14:paraId="11D2028B" w14:textId="4594E8B1" w:rsidR="007A6693" w:rsidRPr="00462C31" w:rsidRDefault="007A6693" w:rsidP="00D2603B">
            <w:pPr>
              <w:spacing w:before="0" w:after="0" w:line="360" w:lineRule="auto"/>
              <w:ind w:left="0" w:right="-18" w:firstLine="0"/>
              <w:jc w:val="center"/>
              <w:rPr>
                <w:rFonts w:ascii="Rupee Foradian" w:hAnsi="Rupee Foradian" w:cs="Arial"/>
                <w:b/>
              </w:rPr>
            </w:pPr>
            <w:r w:rsidRPr="00462C31">
              <w:rPr>
                <w:rFonts w:ascii="Rupee Foradian" w:hAnsi="Rupee Foradian" w:cs="Arial"/>
                <w:b/>
              </w:rPr>
              <w:t>PAGE</w:t>
            </w:r>
            <w:r w:rsidR="003806CB" w:rsidRPr="00462C31">
              <w:rPr>
                <w:rFonts w:ascii="Rupee Foradian" w:hAnsi="Rupee Foradian" w:cs="Arial"/>
                <w:b/>
              </w:rPr>
              <w:t xml:space="preserve"> NOS.</w:t>
            </w:r>
          </w:p>
          <w:p w14:paraId="17570B09" w14:textId="6AE29744" w:rsidR="00A35CE1" w:rsidRPr="00462C31" w:rsidRDefault="00A35CE1" w:rsidP="00D2603B">
            <w:pPr>
              <w:spacing w:before="0" w:after="0" w:line="360" w:lineRule="auto"/>
              <w:ind w:left="0" w:right="-18" w:firstLine="0"/>
              <w:jc w:val="center"/>
              <w:rPr>
                <w:rFonts w:ascii="Rupee Foradian" w:hAnsi="Rupee Foradian"/>
                <w:b/>
              </w:rPr>
            </w:pPr>
          </w:p>
        </w:tc>
      </w:tr>
      <w:tr w:rsidR="00917EDD" w:rsidRPr="00462C31" w14:paraId="6B6531D9" w14:textId="77777777" w:rsidTr="00F836AF">
        <w:trPr>
          <w:jc w:val="center"/>
        </w:trPr>
        <w:tc>
          <w:tcPr>
            <w:tcW w:w="1418" w:type="dxa"/>
          </w:tcPr>
          <w:p w14:paraId="51AA82BD"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01.</w:t>
            </w:r>
          </w:p>
        </w:tc>
        <w:tc>
          <w:tcPr>
            <w:tcW w:w="6095" w:type="dxa"/>
          </w:tcPr>
          <w:p w14:paraId="6BBBCC7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Preamble and Introduction</w:t>
            </w:r>
          </w:p>
          <w:p w14:paraId="15666395"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1406FEAF" w14:textId="1D525D68" w:rsidR="00917EDD" w:rsidRPr="00462C31" w:rsidRDefault="00917EDD" w:rsidP="00D2603B">
            <w:pPr>
              <w:spacing w:before="0" w:after="0" w:line="360" w:lineRule="auto"/>
              <w:ind w:left="0" w:right="-18" w:firstLine="0"/>
              <w:jc w:val="center"/>
              <w:rPr>
                <w:rFonts w:ascii="Rupee Foradian" w:hAnsi="Rupee Foradian"/>
              </w:rPr>
            </w:pPr>
            <w:r w:rsidRPr="00462C31">
              <w:rPr>
                <w:rFonts w:ascii="Rupee Foradian" w:hAnsi="Rupee Foradian"/>
              </w:rPr>
              <w:t>4</w:t>
            </w:r>
          </w:p>
        </w:tc>
      </w:tr>
      <w:tr w:rsidR="00917EDD" w:rsidRPr="00462C31" w14:paraId="1B943605" w14:textId="77777777" w:rsidTr="00F836AF">
        <w:trPr>
          <w:jc w:val="center"/>
        </w:trPr>
        <w:tc>
          <w:tcPr>
            <w:tcW w:w="1418" w:type="dxa"/>
          </w:tcPr>
          <w:p w14:paraId="24364D77"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02.</w:t>
            </w:r>
          </w:p>
        </w:tc>
        <w:tc>
          <w:tcPr>
            <w:tcW w:w="6095" w:type="dxa"/>
          </w:tcPr>
          <w:p w14:paraId="1E9ECBCB"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The Government of India and the Reserve Bank of India</w:t>
            </w:r>
          </w:p>
          <w:p w14:paraId="52469CFB"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181C9531" w14:textId="2FE85179" w:rsidR="00917EDD" w:rsidRPr="00462C31" w:rsidRDefault="00E958DA" w:rsidP="00D67D2D">
            <w:pPr>
              <w:spacing w:before="0" w:after="0" w:line="360" w:lineRule="auto"/>
              <w:ind w:left="0" w:right="-18" w:firstLine="0"/>
              <w:jc w:val="center"/>
              <w:rPr>
                <w:rFonts w:ascii="Rupee Foradian" w:hAnsi="Rupee Foradian"/>
              </w:rPr>
            </w:pPr>
            <w:r>
              <w:rPr>
                <w:rFonts w:ascii="Rupee Foradian" w:hAnsi="Rupee Foradian"/>
              </w:rPr>
              <w:t>8</w:t>
            </w:r>
          </w:p>
        </w:tc>
      </w:tr>
      <w:tr w:rsidR="00917EDD" w:rsidRPr="00462C31" w14:paraId="742A63A1" w14:textId="77777777" w:rsidTr="00F836AF">
        <w:trPr>
          <w:jc w:val="center"/>
        </w:trPr>
        <w:tc>
          <w:tcPr>
            <w:tcW w:w="1418" w:type="dxa"/>
          </w:tcPr>
          <w:p w14:paraId="1FE920A8"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03.</w:t>
            </w:r>
          </w:p>
        </w:tc>
        <w:tc>
          <w:tcPr>
            <w:tcW w:w="6095" w:type="dxa"/>
          </w:tcPr>
          <w:p w14:paraId="4CFCDBD3"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Indian exporters and importers (of goods, services, capital)</w:t>
            </w:r>
          </w:p>
          <w:p w14:paraId="4D968168"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21EF4B59" w14:textId="7E8A6EA3"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rPr>
              <w:t>10</w:t>
            </w:r>
          </w:p>
        </w:tc>
      </w:tr>
      <w:tr w:rsidR="00917EDD" w:rsidRPr="00462C31" w14:paraId="287236CC" w14:textId="77777777" w:rsidTr="00F836AF">
        <w:trPr>
          <w:jc w:val="center"/>
        </w:trPr>
        <w:tc>
          <w:tcPr>
            <w:tcW w:w="1418" w:type="dxa"/>
          </w:tcPr>
          <w:p w14:paraId="193D1093"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04.</w:t>
            </w:r>
          </w:p>
        </w:tc>
        <w:tc>
          <w:tcPr>
            <w:tcW w:w="6095" w:type="dxa"/>
          </w:tcPr>
          <w:p w14:paraId="1B8A0685"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Overseas importers of Indian goods, services, capital</w:t>
            </w:r>
          </w:p>
          <w:p w14:paraId="56B19F42"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7737883B" w14:textId="1FC361B2"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rPr>
              <w:t>12</w:t>
            </w:r>
          </w:p>
        </w:tc>
      </w:tr>
      <w:tr w:rsidR="00917EDD" w:rsidRPr="00462C31" w14:paraId="203DE270" w14:textId="77777777" w:rsidTr="00F836AF">
        <w:trPr>
          <w:jc w:val="center"/>
        </w:trPr>
        <w:tc>
          <w:tcPr>
            <w:tcW w:w="1418" w:type="dxa"/>
          </w:tcPr>
          <w:p w14:paraId="40ACF139"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05.</w:t>
            </w:r>
          </w:p>
        </w:tc>
        <w:tc>
          <w:tcPr>
            <w:tcW w:w="6095" w:type="dxa"/>
          </w:tcPr>
          <w:p w14:paraId="1928E021"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Foreign governments and institutions, in a limited role as lenders</w:t>
            </w:r>
          </w:p>
          <w:p w14:paraId="45AEEBA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629243BF" w14:textId="62251766"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13</w:t>
            </w:r>
          </w:p>
        </w:tc>
      </w:tr>
      <w:tr w:rsidR="00917EDD" w:rsidRPr="00462C31" w14:paraId="307F1E55" w14:textId="77777777" w:rsidTr="00F836AF">
        <w:trPr>
          <w:jc w:val="center"/>
        </w:trPr>
        <w:tc>
          <w:tcPr>
            <w:tcW w:w="1418" w:type="dxa"/>
          </w:tcPr>
          <w:p w14:paraId="01249352"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06.</w:t>
            </w:r>
          </w:p>
        </w:tc>
        <w:tc>
          <w:tcPr>
            <w:tcW w:w="6095" w:type="dxa"/>
          </w:tcPr>
          <w:p w14:paraId="502B1439"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Commercial banks and financial institutions in India and overseas</w:t>
            </w:r>
          </w:p>
          <w:p w14:paraId="73345FD7"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3B4DBE02" w14:textId="3E452C91"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14</w:t>
            </w:r>
          </w:p>
        </w:tc>
      </w:tr>
      <w:tr w:rsidR="00917EDD" w:rsidRPr="00462C31" w14:paraId="6A562FF7" w14:textId="77777777" w:rsidTr="00F836AF">
        <w:trPr>
          <w:jc w:val="center"/>
        </w:trPr>
        <w:tc>
          <w:tcPr>
            <w:tcW w:w="1418" w:type="dxa"/>
          </w:tcPr>
          <w:p w14:paraId="17BB60EC"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07.</w:t>
            </w:r>
          </w:p>
        </w:tc>
        <w:tc>
          <w:tcPr>
            <w:tcW w:w="6095" w:type="dxa"/>
          </w:tcPr>
          <w:p w14:paraId="1FB3BE6D"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 xml:space="preserve">Obligations to </w:t>
            </w:r>
            <w:bookmarkStart w:id="0" w:name="OLE_LINK1"/>
            <w:bookmarkStart w:id="1" w:name="OLE_LINK2"/>
            <w:r w:rsidRPr="00462C31">
              <w:rPr>
                <w:rFonts w:ascii="Rupee Foradian" w:hAnsi="Rupee Foradian"/>
              </w:rPr>
              <w:t>Industry bodies like chambers of commerce, export promotion councils</w:t>
            </w:r>
            <w:bookmarkEnd w:id="0"/>
            <w:bookmarkEnd w:id="1"/>
          </w:p>
          <w:p w14:paraId="0A82008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3859DBE8" w14:textId="62686A24"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15</w:t>
            </w:r>
          </w:p>
        </w:tc>
      </w:tr>
      <w:tr w:rsidR="00917EDD" w:rsidRPr="00462C31" w14:paraId="34169608" w14:textId="77777777" w:rsidTr="00F836AF">
        <w:trPr>
          <w:jc w:val="center"/>
        </w:trPr>
        <w:tc>
          <w:tcPr>
            <w:tcW w:w="1418" w:type="dxa"/>
          </w:tcPr>
          <w:p w14:paraId="077B0B06"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08.</w:t>
            </w:r>
          </w:p>
        </w:tc>
        <w:tc>
          <w:tcPr>
            <w:tcW w:w="6095" w:type="dxa"/>
          </w:tcPr>
          <w:p w14:paraId="4D9D2EC4"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Lenders to the Bank (by way of bonds, commercial paper)</w:t>
            </w:r>
          </w:p>
          <w:p w14:paraId="1662951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5EFD3CE9" w14:textId="18AEAD1C"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16</w:t>
            </w:r>
          </w:p>
        </w:tc>
      </w:tr>
      <w:tr w:rsidR="00917EDD" w:rsidRPr="00462C31" w14:paraId="12E06964" w14:textId="77777777" w:rsidTr="00F836AF">
        <w:trPr>
          <w:jc w:val="center"/>
        </w:trPr>
        <w:tc>
          <w:tcPr>
            <w:tcW w:w="1418" w:type="dxa"/>
          </w:tcPr>
          <w:p w14:paraId="61866D26"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09.</w:t>
            </w:r>
          </w:p>
        </w:tc>
        <w:tc>
          <w:tcPr>
            <w:tcW w:w="6095" w:type="dxa"/>
          </w:tcPr>
          <w:p w14:paraId="221806DF"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Customers of the Bank (for various financial and advisory products)</w:t>
            </w:r>
          </w:p>
          <w:p w14:paraId="7D162624"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55C21D07" w14:textId="60A943FC"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17</w:t>
            </w:r>
          </w:p>
        </w:tc>
      </w:tr>
      <w:tr w:rsidR="00917EDD" w:rsidRPr="00462C31" w14:paraId="115C5E30" w14:textId="77777777" w:rsidTr="00F836AF">
        <w:trPr>
          <w:jc w:val="center"/>
        </w:trPr>
        <w:tc>
          <w:tcPr>
            <w:tcW w:w="1418" w:type="dxa"/>
          </w:tcPr>
          <w:p w14:paraId="4637DE9F"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10.</w:t>
            </w:r>
          </w:p>
        </w:tc>
        <w:tc>
          <w:tcPr>
            <w:tcW w:w="6095" w:type="dxa"/>
          </w:tcPr>
          <w:p w14:paraId="0ECC618C"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Suppliers of goods and services to the Bank</w:t>
            </w:r>
          </w:p>
          <w:p w14:paraId="6864439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6980E84A" w14:textId="58A21342" w:rsidR="00917EDD" w:rsidRPr="00462C31" w:rsidRDefault="000E72E0" w:rsidP="00D2603B">
            <w:pPr>
              <w:spacing w:before="0" w:after="0" w:line="360" w:lineRule="auto"/>
              <w:ind w:left="0" w:right="-18" w:firstLine="0"/>
              <w:jc w:val="center"/>
              <w:rPr>
                <w:rFonts w:ascii="Rupee Foradian" w:hAnsi="Rupee Foradian"/>
              </w:rPr>
            </w:pPr>
            <w:r w:rsidRPr="00462C31">
              <w:rPr>
                <w:rFonts w:ascii="Rupee Foradian" w:hAnsi="Rupee Foradian" w:cs="Arial"/>
              </w:rPr>
              <w:t>1</w:t>
            </w:r>
            <w:r w:rsidR="00E958DA">
              <w:rPr>
                <w:rFonts w:ascii="Rupee Foradian" w:hAnsi="Rupee Foradian" w:cs="Arial"/>
              </w:rPr>
              <w:t>8</w:t>
            </w:r>
          </w:p>
        </w:tc>
      </w:tr>
    </w:tbl>
    <w:p w14:paraId="64263D62" w14:textId="77777777" w:rsidR="005F2FBA" w:rsidRPr="00462C31" w:rsidRDefault="005F2FBA">
      <w:pPr>
        <w:rPr>
          <w:rFonts w:ascii="Rupee Foradian" w:hAnsi="Rupee Foradian"/>
        </w:rPr>
      </w:pPr>
    </w:p>
    <w:tbl>
      <w:tblPr>
        <w:tblStyle w:val="TableGrid"/>
        <w:tblW w:w="8789" w:type="dxa"/>
        <w:jc w:val="center"/>
        <w:tblLook w:val="04A0" w:firstRow="1" w:lastRow="0" w:firstColumn="1" w:lastColumn="0" w:noHBand="0" w:noVBand="1"/>
      </w:tblPr>
      <w:tblGrid>
        <w:gridCol w:w="1418"/>
        <w:gridCol w:w="6095"/>
        <w:gridCol w:w="1276"/>
      </w:tblGrid>
      <w:tr w:rsidR="00A35CE1" w:rsidRPr="00462C31" w14:paraId="6BC783E2" w14:textId="77777777" w:rsidTr="00152AA9">
        <w:trPr>
          <w:jc w:val="center"/>
        </w:trPr>
        <w:tc>
          <w:tcPr>
            <w:tcW w:w="1418" w:type="dxa"/>
          </w:tcPr>
          <w:p w14:paraId="15914855" w14:textId="7A99BB6E" w:rsidR="00A35CE1" w:rsidRPr="00462C31" w:rsidRDefault="00A35CE1" w:rsidP="00152AA9">
            <w:pPr>
              <w:spacing w:before="0" w:after="0" w:line="360" w:lineRule="auto"/>
              <w:ind w:left="0" w:right="-60" w:firstLine="0"/>
              <w:jc w:val="center"/>
              <w:rPr>
                <w:rFonts w:ascii="Rupee Foradian" w:hAnsi="Rupee Foradian"/>
                <w:b/>
              </w:rPr>
            </w:pPr>
            <w:r w:rsidRPr="00462C31">
              <w:rPr>
                <w:rFonts w:ascii="Rupee Foradian" w:hAnsi="Rupee Foradian"/>
                <w:b/>
              </w:rPr>
              <w:t xml:space="preserve">SECTION </w:t>
            </w:r>
          </w:p>
        </w:tc>
        <w:tc>
          <w:tcPr>
            <w:tcW w:w="6095" w:type="dxa"/>
          </w:tcPr>
          <w:p w14:paraId="0190AE2A" w14:textId="77777777" w:rsidR="00A35CE1" w:rsidRPr="00462C31" w:rsidRDefault="00A35CE1" w:rsidP="00152AA9">
            <w:pPr>
              <w:spacing w:before="0" w:after="0" w:line="360" w:lineRule="auto"/>
              <w:ind w:left="0" w:right="-18" w:firstLine="0"/>
              <w:jc w:val="center"/>
              <w:rPr>
                <w:rFonts w:ascii="Rupee Foradian" w:hAnsi="Rupee Foradian"/>
                <w:b/>
              </w:rPr>
            </w:pPr>
            <w:r w:rsidRPr="00462C31">
              <w:rPr>
                <w:rFonts w:ascii="Rupee Foradian" w:hAnsi="Rupee Foradian"/>
                <w:b/>
              </w:rPr>
              <w:t>SECTION TITLE</w:t>
            </w:r>
          </w:p>
        </w:tc>
        <w:tc>
          <w:tcPr>
            <w:tcW w:w="1276" w:type="dxa"/>
          </w:tcPr>
          <w:p w14:paraId="26762719" w14:textId="77777777" w:rsidR="00A35CE1" w:rsidRPr="00462C31" w:rsidRDefault="00A35CE1" w:rsidP="00152AA9">
            <w:pPr>
              <w:spacing w:before="0" w:after="0" w:line="360" w:lineRule="auto"/>
              <w:ind w:left="0" w:right="-18" w:firstLine="0"/>
              <w:jc w:val="center"/>
              <w:rPr>
                <w:rFonts w:ascii="Rupee Foradian" w:hAnsi="Rupee Foradian"/>
                <w:b/>
              </w:rPr>
            </w:pPr>
            <w:r w:rsidRPr="00462C31">
              <w:rPr>
                <w:rFonts w:ascii="Rupee Foradian" w:hAnsi="Rupee Foradian"/>
                <w:b/>
              </w:rPr>
              <w:t>PAGES</w:t>
            </w:r>
          </w:p>
          <w:p w14:paraId="1DC6B982" w14:textId="77777777" w:rsidR="00A35CE1" w:rsidRPr="00462C31" w:rsidRDefault="00A35CE1" w:rsidP="00152AA9">
            <w:pPr>
              <w:spacing w:before="0" w:after="0" w:line="360" w:lineRule="auto"/>
              <w:ind w:left="0" w:right="-18" w:firstLine="0"/>
              <w:jc w:val="center"/>
              <w:rPr>
                <w:rFonts w:ascii="Rupee Foradian" w:hAnsi="Rupee Foradian"/>
                <w:b/>
              </w:rPr>
            </w:pPr>
          </w:p>
        </w:tc>
      </w:tr>
      <w:tr w:rsidR="00917EDD" w:rsidRPr="00462C31" w14:paraId="2535B13C" w14:textId="77777777" w:rsidTr="00F836AF">
        <w:trPr>
          <w:jc w:val="center"/>
        </w:trPr>
        <w:tc>
          <w:tcPr>
            <w:tcW w:w="1418" w:type="dxa"/>
          </w:tcPr>
          <w:p w14:paraId="1F962238"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11.</w:t>
            </w:r>
          </w:p>
        </w:tc>
        <w:tc>
          <w:tcPr>
            <w:tcW w:w="6095" w:type="dxa"/>
          </w:tcPr>
          <w:p w14:paraId="51C6E4BE"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Employees of the Bank</w:t>
            </w:r>
          </w:p>
          <w:p w14:paraId="5DAB7C75"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16D28499" w14:textId="3EC1D7BA"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19</w:t>
            </w:r>
          </w:p>
        </w:tc>
      </w:tr>
      <w:tr w:rsidR="00917EDD" w:rsidRPr="00462C31" w14:paraId="762AAED7" w14:textId="77777777" w:rsidTr="00F836AF">
        <w:trPr>
          <w:jc w:val="center"/>
        </w:trPr>
        <w:tc>
          <w:tcPr>
            <w:tcW w:w="1418" w:type="dxa"/>
          </w:tcPr>
          <w:p w14:paraId="1ED23CB7"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12.</w:t>
            </w:r>
          </w:p>
        </w:tc>
        <w:tc>
          <w:tcPr>
            <w:tcW w:w="6095" w:type="dxa"/>
          </w:tcPr>
          <w:p w14:paraId="56421F4B"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Citizens of India</w:t>
            </w:r>
          </w:p>
          <w:p w14:paraId="027000CA"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1DDB03BA" w14:textId="4FD76B7B"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cs="Arial"/>
              </w:rPr>
              <w:t>21</w:t>
            </w:r>
          </w:p>
        </w:tc>
      </w:tr>
      <w:tr w:rsidR="00917EDD" w:rsidRPr="00462C31" w14:paraId="36146640" w14:textId="77777777" w:rsidTr="00F836AF">
        <w:trPr>
          <w:jc w:val="center"/>
        </w:trPr>
        <w:tc>
          <w:tcPr>
            <w:tcW w:w="1418" w:type="dxa"/>
          </w:tcPr>
          <w:p w14:paraId="5E826EC1"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13.</w:t>
            </w:r>
          </w:p>
        </w:tc>
        <w:tc>
          <w:tcPr>
            <w:tcW w:w="6095" w:type="dxa"/>
          </w:tcPr>
          <w:p w14:paraId="41B76B05"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Obligations to the global community</w:t>
            </w:r>
          </w:p>
          <w:p w14:paraId="4CDFDDAB"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4347D71E" w14:textId="16431CF6" w:rsidR="00917EDD" w:rsidRPr="00462C31" w:rsidRDefault="00E958DA" w:rsidP="00D2603B">
            <w:pPr>
              <w:spacing w:before="0" w:after="0" w:line="360" w:lineRule="auto"/>
              <w:ind w:left="0" w:right="-18" w:firstLine="0"/>
              <w:jc w:val="center"/>
              <w:rPr>
                <w:rFonts w:ascii="Rupee Foradian" w:hAnsi="Rupee Foradian"/>
              </w:rPr>
            </w:pPr>
            <w:r>
              <w:rPr>
                <w:rFonts w:ascii="Rupee Foradian" w:hAnsi="Rupee Foradian"/>
              </w:rPr>
              <w:t>22</w:t>
            </w:r>
          </w:p>
        </w:tc>
      </w:tr>
      <w:tr w:rsidR="00917EDD" w:rsidRPr="00462C31" w14:paraId="66A06894" w14:textId="77777777" w:rsidTr="00F836AF">
        <w:trPr>
          <w:jc w:val="center"/>
        </w:trPr>
        <w:tc>
          <w:tcPr>
            <w:tcW w:w="1418" w:type="dxa"/>
          </w:tcPr>
          <w:p w14:paraId="47A3829C"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14.</w:t>
            </w:r>
          </w:p>
        </w:tc>
        <w:tc>
          <w:tcPr>
            <w:tcW w:w="6095" w:type="dxa"/>
          </w:tcPr>
          <w:p w14:paraId="34917270" w14:textId="77777777" w:rsidR="00917EDD" w:rsidRPr="00462C31" w:rsidRDefault="00917EDD" w:rsidP="00D2603B">
            <w:pPr>
              <w:tabs>
                <w:tab w:val="left" w:pos="5022"/>
              </w:tabs>
              <w:spacing w:before="0" w:after="0" w:line="360" w:lineRule="auto"/>
              <w:ind w:left="252" w:right="252" w:firstLine="0"/>
              <w:rPr>
                <w:rFonts w:ascii="Rupee Foradian" w:hAnsi="Rupee Foradian"/>
              </w:rPr>
            </w:pPr>
            <w:r w:rsidRPr="00462C31">
              <w:rPr>
                <w:rFonts w:ascii="Rupee Foradian" w:hAnsi="Rupee Foradian"/>
              </w:rPr>
              <w:t>Right to Information Act, 2005</w:t>
            </w:r>
          </w:p>
          <w:p w14:paraId="66D680F2" w14:textId="77777777" w:rsidR="00917EDD" w:rsidRPr="00462C31" w:rsidRDefault="00917EDD" w:rsidP="00D2603B">
            <w:pPr>
              <w:tabs>
                <w:tab w:val="left" w:pos="5022"/>
              </w:tabs>
              <w:spacing w:before="0" w:after="0" w:line="360" w:lineRule="auto"/>
              <w:ind w:left="252" w:right="252" w:firstLine="0"/>
              <w:rPr>
                <w:rFonts w:ascii="Rupee Foradian" w:hAnsi="Rupee Foradian"/>
              </w:rPr>
            </w:pPr>
          </w:p>
        </w:tc>
        <w:tc>
          <w:tcPr>
            <w:tcW w:w="1276" w:type="dxa"/>
          </w:tcPr>
          <w:p w14:paraId="4E1DC1CB" w14:textId="27BAC397" w:rsidR="00917EDD" w:rsidRPr="00462C31" w:rsidRDefault="000E72E0" w:rsidP="00D2603B">
            <w:pPr>
              <w:spacing w:before="0" w:after="0" w:line="360" w:lineRule="auto"/>
              <w:ind w:left="0" w:right="-18" w:firstLine="0"/>
              <w:jc w:val="center"/>
              <w:rPr>
                <w:rFonts w:ascii="Rupee Foradian" w:hAnsi="Rupee Foradian"/>
              </w:rPr>
            </w:pPr>
            <w:r w:rsidRPr="00462C31">
              <w:rPr>
                <w:rFonts w:ascii="Rupee Foradian" w:hAnsi="Rupee Foradian" w:cs="Arial"/>
              </w:rPr>
              <w:t>2</w:t>
            </w:r>
            <w:r w:rsidR="00E958DA">
              <w:rPr>
                <w:rFonts w:ascii="Rupee Foradian" w:hAnsi="Rupee Foradian" w:cs="Arial"/>
              </w:rPr>
              <w:t>3</w:t>
            </w:r>
          </w:p>
        </w:tc>
      </w:tr>
      <w:tr w:rsidR="00917EDD" w:rsidRPr="00462C31" w14:paraId="30F272AE" w14:textId="77777777" w:rsidTr="00F836AF">
        <w:trPr>
          <w:jc w:val="center"/>
        </w:trPr>
        <w:tc>
          <w:tcPr>
            <w:tcW w:w="1418" w:type="dxa"/>
          </w:tcPr>
          <w:p w14:paraId="32D8DBD2" w14:textId="77777777"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rPr>
              <w:t>15.</w:t>
            </w:r>
          </w:p>
        </w:tc>
        <w:tc>
          <w:tcPr>
            <w:tcW w:w="6095" w:type="dxa"/>
          </w:tcPr>
          <w:p w14:paraId="4AE00170" w14:textId="1075C570" w:rsidR="00917EDD" w:rsidRPr="00462C31" w:rsidRDefault="00917EDD" w:rsidP="00D2603B">
            <w:pPr>
              <w:spacing w:before="0" w:after="0" w:line="360" w:lineRule="auto"/>
              <w:ind w:left="252" w:right="720" w:firstLine="0"/>
              <w:rPr>
                <w:rFonts w:ascii="Rupee Foradian" w:hAnsi="Rupee Foradian"/>
              </w:rPr>
            </w:pPr>
            <w:r w:rsidRPr="00462C31">
              <w:rPr>
                <w:rFonts w:ascii="Rupee Foradian" w:hAnsi="Rupee Foradian"/>
              </w:rPr>
              <w:t>Grievance Redressal Mechanism</w:t>
            </w:r>
            <w:r w:rsidR="00A46B6C" w:rsidRPr="00462C31">
              <w:rPr>
                <w:rFonts w:ascii="Rupee Foradian" w:hAnsi="Rupee Foradian" w:cs="Arial"/>
              </w:rPr>
              <w:t xml:space="preserve"> </w:t>
            </w:r>
          </w:p>
          <w:p w14:paraId="4475C9E6" w14:textId="77777777" w:rsidR="00917EDD" w:rsidRPr="00462C31" w:rsidRDefault="00917EDD" w:rsidP="00D2603B">
            <w:pPr>
              <w:spacing w:before="0" w:after="0" w:line="360" w:lineRule="auto"/>
              <w:ind w:left="252" w:right="720" w:firstLine="0"/>
              <w:rPr>
                <w:rFonts w:ascii="Rupee Foradian" w:hAnsi="Rupee Foradian"/>
              </w:rPr>
            </w:pPr>
          </w:p>
        </w:tc>
        <w:tc>
          <w:tcPr>
            <w:tcW w:w="1276" w:type="dxa"/>
          </w:tcPr>
          <w:p w14:paraId="75CF68C0" w14:textId="42EE3080" w:rsidR="00917EDD" w:rsidRPr="00462C31" w:rsidRDefault="000E72E0" w:rsidP="00D2603B">
            <w:pPr>
              <w:spacing w:before="0" w:after="0" w:line="360" w:lineRule="auto"/>
              <w:ind w:left="0" w:right="-18" w:firstLine="0"/>
              <w:jc w:val="center"/>
              <w:rPr>
                <w:rFonts w:ascii="Rupee Foradian" w:hAnsi="Rupee Foradian"/>
              </w:rPr>
            </w:pPr>
            <w:r w:rsidRPr="00462C31">
              <w:rPr>
                <w:rFonts w:ascii="Rupee Foradian" w:hAnsi="Rupee Foradian" w:cs="Arial"/>
              </w:rPr>
              <w:t>2</w:t>
            </w:r>
            <w:r w:rsidR="00E958DA">
              <w:rPr>
                <w:rFonts w:ascii="Rupee Foradian" w:hAnsi="Rupee Foradian" w:cs="Arial"/>
              </w:rPr>
              <w:t>4</w:t>
            </w:r>
          </w:p>
        </w:tc>
      </w:tr>
      <w:tr w:rsidR="00917EDD" w:rsidRPr="00462C31" w14:paraId="5C9174CA" w14:textId="77777777" w:rsidTr="00F836AF">
        <w:trPr>
          <w:jc w:val="center"/>
        </w:trPr>
        <w:tc>
          <w:tcPr>
            <w:tcW w:w="1418" w:type="dxa"/>
          </w:tcPr>
          <w:p w14:paraId="60264A76" w14:textId="67513582"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cs="Arial"/>
              </w:rPr>
              <w:t>1</w:t>
            </w:r>
            <w:r w:rsidR="003806CB" w:rsidRPr="00462C31">
              <w:rPr>
                <w:rFonts w:ascii="Rupee Foradian" w:hAnsi="Rupee Foradian" w:cs="Arial"/>
              </w:rPr>
              <w:t>6</w:t>
            </w:r>
            <w:r w:rsidR="00E737FE" w:rsidRPr="00462C31">
              <w:rPr>
                <w:rFonts w:ascii="Rupee Foradian" w:hAnsi="Rupee Foradian"/>
              </w:rPr>
              <w:t>.</w:t>
            </w:r>
          </w:p>
        </w:tc>
        <w:tc>
          <w:tcPr>
            <w:tcW w:w="6095" w:type="dxa"/>
          </w:tcPr>
          <w:p w14:paraId="0EA3FBDC" w14:textId="77777777" w:rsidR="00917EDD" w:rsidRPr="00462C31" w:rsidRDefault="00917EDD" w:rsidP="00D2603B">
            <w:pPr>
              <w:spacing w:before="0" w:after="0" w:line="360" w:lineRule="auto"/>
              <w:ind w:left="252" w:right="720" w:firstLine="0"/>
              <w:rPr>
                <w:rFonts w:ascii="Rupee Foradian" w:hAnsi="Rupee Foradian"/>
              </w:rPr>
            </w:pPr>
            <w:r w:rsidRPr="00462C31">
              <w:rPr>
                <w:rFonts w:ascii="Rupee Foradian" w:hAnsi="Rupee Foradian"/>
              </w:rPr>
              <w:t>Chief Vigilance Officer of the Bank</w:t>
            </w:r>
          </w:p>
          <w:p w14:paraId="3803751F" w14:textId="77777777" w:rsidR="00917EDD" w:rsidRPr="00462C31" w:rsidRDefault="00917EDD" w:rsidP="00D2603B">
            <w:pPr>
              <w:spacing w:before="0" w:after="0" w:line="360" w:lineRule="auto"/>
              <w:ind w:left="249" w:right="720" w:firstLine="0"/>
              <w:rPr>
                <w:rFonts w:ascii="Rupee Foradian" w:hAnsi="Rupee Foradian"/>
              </w:rPr>
            </w:pPr>
          </w:p>
        </w:tc>
        <w:tc>
          <w:tcPr>
            <w:tcW w:w="1276" w:type="dxa"/>
          </w:tcPr>
          <w:p w14:paraId="77B10172" w14:textId="2426A7AD" w:rsidR="00917EDD" w:rsidRPr="00462C31" w:rsidRDefault="00331F72" w:rsidP="00D2603B">
            <w:pPr>
              <w:spacing w:before="0" w:after="0" w:line="360" w:lineRule="auto"/>
              <w:ind w:left="0" w:right="-18" w:firstLine="0"/>
              <w:jc w:val="center"/>
              <w:rPr>
                <w:rFonts w:ascii="Rupee Foradian" w:hAnsi="Rupee Foradian"/>
              </w:rPr>
            </w:pPr>
            <w:r w:rsidRPr="00462C31">
              <w:rPr>
                <w:rFonts w:ascii="Rupee Foradian" w:hAnsi="Rupee Foradian" w:cs="Arial"/>
              </w:rPr>
              <w:t>2</w:t>
            </w:r>
            <w:r w:rsidR="00452126">
              <w:rPr>
                <w:rFonts w:ascii="Rupee Foradian" w:hAnsi="Rupee Foradian" w:cs="Arial"/>
              </w:rPr>
              <w:t>7</w:t>
            </w:r>
          </w:p>
        </w:tc>
      </w:tr>
      <w:tr w:rsidR="00917EDD" w:rsidRPr="00462C31" w14:paraId="6B28D977" w14:textId="77777777" w:rsidTr="00F836AF">
        <w:trPr>
          <w:jc w:val="center"/>
        </w:trPr>
        <w:tc>
          <w:tcPr>
            <w:tcW w:w="1418" w:type="dxa"/>
          </w:tcPr>
          <w:p w14:paraId="533A4552" w14:textId="366910D4" w:rsidR="00917EDD" w:rsidRPr="00462C31" w:rsidRDefault="00917EDD" w:rsidP="00D2603B">
            <w:pPr>
              <w:spacing w:before="0" w:after="0" w:line="360" w:lineRule="auto"/>
              <w:ind w:left="0" w:right="-60" w:firstLine="0"/>
              <w:jc w:val="center"/>
              <w:rPr>
                <w:rFonts w:ascii="Rupee Foradian" w:hAnsi="Rupee Foradian"/>
              </w:rPr>
            </w:pPr>
            <w:r w:rsidRPr="00462C31">
              <w:rPr>
                <w:rFonts w:ascii="Rupee Foradian" w:hAnsi="Rupee Foradian" w:cs="Arial"/>
              </w:rPr>
              <w:t>1</w:t>
            </w:r>
            <w:r w:rsidR="003806CB" w:rsidRPr="00462C31">
              <w:rPr>
                <w:rFonts w:ascii="Rupee Foradian" w:hAnsi="Rupee Foradian" w:cs="Arial"/>
              </w:rPr>
              <w:t>7</w:t>
            </w:r>
            <w:r w:rsidR="00E737FE" w:rsidRPr="00462C31">
              <w:rPr>
                <w:rFonts w:ascii="Rupee Foradian" w:hAnsi="Rupee Foradian"/>
              </w:rPr>
              <w:t>.</w:t>
            </w:r>
          </w:p>
        </w:tc>
        <w:tc>
          <w:tcPr>
            <w:tcW w:w="6095" w:type="dxa"/>
          </w:tcPr>
          <w:p w14:paraId="7D822FC1" w14:textId="5E6BBCB8" w:rsidR="00917EDD" w:rsidRPr="00462C31" w:rsidRDefault="00917EDD" w:rsidP="00D2603B">
            <w:pPr>
              <w:spacing w:before="0" w:after="0" w:line="360" w:lineRule="auto"/>
              <w:ind w:left="252" w:right="720" w:firstLine="0"/>
              <w:rPr>
                <w:rFonts w:ascii="Rupee Foradian" w:hAnsi="Rupee Foradian"/>
              </w:rPr>
            </w:pPr>
            <w:r w:rsidRPr="00462C31">
              <w:rPr>
                <w:rFonts w:ascii="Rupee Foradian" w:hAnsi="Rupee Foradian"/>
              </w:rPr>
              <w:t>The Sexual Harassment of Women at Workplace (Prevention, Prohibition and Redressal) Act</w:t>
            </w:r>
          </w:p>
        </w:tc>
        <w:tc>
          <w:tcPr>
            <w:tcW w:w="1276" w:type="dxa"/>
          </w:tcPr>
          <w:p w14:paraId="066EFE92" w14:textId="388580D3" w:rsidR="00917EDD" w:rsidRPr="00462C31" w:rsidRDefault="00331F72" w:rsidP="00D2603B">
            <w:pPr>
              <w:spacing w:before="0" w:after="0" w:line="360" w:lineRule="auto"/>
              <w:ind w:left="0" w:right="-18" w:firstLine="0"/>
              <w:jc w:val="center"/>
              <w:rPr>
                <w:rFonts w:ascii="Rupee Foradian" w:hAnsi="Rupee Foradian"/>
              </w:rPr>
            </w:pPr>
            <w:r w:rsidRPr="00462C31">
              <w:rPr>
                <w:rFonts w:ascii="Rupee Foradian" w:hAnsi="Rupee Foradian" w:cs="Arial"/>
              </w:rPr>
              <w:t>2</w:t>
            </w:r>
            <w:r w:rsidR="00452126">
              <w:rPr>
                <w:rFonts w:ascii="Rupee Foradian" w:hAnsi="Rupee Foradian" w:cs="Arial"/>
              </w:rPr>
              <w:t>8</w:t>
            </w:r>
          </w:p>
        </w:tc>
      </w:tr>
    </w:tbl>
    <w:p w14:paraId="146C6148" w14:textId="77777777" w:rsidR="00A35CE1" w:rsidRPr="00462C31" w:rsidRDefault="00A35CE1" w:rsidP="00D2603B">
      <w:pPr>
        <w:spacing w:before="0" w:after="0" w:line="360" w:lineRule="auto"/>
        <w:ind w:right="720" w:firstLine="0"/>
        <w:jc w:val="center"/>
        <w:rPr>
          <w:rFonts w:ascii="Rupee Foradian" w:hAnsi="Rupee Foradian"/>
          <w:b/>
          <w:u w:val="single"/>
        </w:rPr>
      </w:pPr>
    </w:p>
    <w:p w14:paraId="5DB6AA94" w14:textId="77777777" w:rsidR="00A35CE1" w:rsidRPr="00462C31" w:rsidRDefault="00A35CE1">
      <w:pPr>
        <w:spacing w:before="0" w:after="160" w:line="259" w:lineRule="auto"/>
        <w:ind w:left="0" w:firstLine="0"/>
        <w:jc w:val="left"/>
        <w:rPr>
          <w:rFonts w:ascii="Rupee Foradian" w:hAnsi="Rupee Foradian"/>
          <w:b/>
          <w:u w:val="single"/>
        </w:rPr>
      </w:pPr>
      <w:r w:rsidRPr="00462C31">
        <w:rPr>
          <w:rFonts w:ascii="Rupee Foradian" w:hAnsi="Rupee Foradian"/>
          <w:b/>
          <w:u w:val="single"/>
        </w:rPr>
        <w:br w:type="page"/>
      </w:r>
    </w:p>
    <w:p w14:paraId="75503D56" w14:textId="1CDCCD24" w:rsidR="007A6693" w:rsidRPr="00462C31" w:rsidRDefault="007A6693" w:rsidP="00D2603B">
      <w:pPr>
        <w:spacing w:before="0" w:after="0" w:line="360" w:lineRule="auto"/>
        <w:ind w:right="720" w:firstLine="0"/>
        <w:jc w:val="center"/>
        <w:rPr>
          <w:rFonts w:ascii="Rupee Foradian" w:hAnsi="Rupee Foradian"/>
          <w:b/>
          <w:u w:val="single"/>
        </w:rPr>
      </w:pPr>
      <w:r w:rsidRPr="00462C31">
        <w:rPr>
          <w:rFonts w:ascii="Rupee Foradian" w:hAnsi="Rupee Foradian"/>
          <w:b/>
          <w:u w:val="single"/>
        </w:rPr>
        <w:lastRenderedPageBreak/>
        <w:t>SECTION 01</w:t>
      </w:r>
    </w:p>
    <w:p w14:paraId="224E094D" w14:textId="77777777" w:rsidR="007A6693" w:rsidRPr="00462C31" w:rsidRDefault="007A6693" w:rsidP="00D2603B">
      <w:pPr>
        <w:spacing w:before="0" w:after="0" w:line="360" w:lineRule="auto"/>
        <w:ind w:right="720" w:firstLine="0"/>
        <w:jc w:val="center"/>
        <w:rPr>
          <w:rFonts w:ascii="Rupee Foradian" w:hAnsi="Rupee Foradian"/>
          <w:b/>
          <w:u w:val="single"/>
        </w:rPr>
      </w:pPr>
    </w:p>
    <w:p w14:paraId="26C78898" w14:textId="77777777" w:rsidR="007A6693" w:rsidRPr="00462C31" w:rsidRDefault="007A6693" w:rsidP="00D2603B">
      <w:pPr>
        <w:spacing w:before="0" w:after="0" w:line="360" w:lineRule="auto"/>
        <w:ind w:right="720" w:firstLine="0"/>
        <w:jc w:val="center"/>
        <w:rPr>
          <w:rFonts w:ascii="Rupee Foradian" w:hAnsi="Rupee Foradian"/>
          <w:b/>
          <w:u w:val="single"/>
        </w:rPr>
      </w:pPr>
      <w:r w:rsidRPr="00462C31">
        <w:rPr>
          <w:rFonts w:ascii="Rupee Foradian" w:hAnsi="Rupee Foradian"/>
          <w:b/>
          <w:u w:val="single"/>
        </w:rPr>
        <w:t>PREAMBLE AND INTRODUCTION</w:t>
      </w:r>
    </w:p>
    <w:p w14:paraId="4FCFFCD8" w14:textId="77777777" w:rsidR="007A6693" w:rsidRPr="00462C31" w:rsidRDefault="007A6693" w:rsidP="00D2603B">
      <w:pPr>
        <w:spacing w:before="0" w:after="0" w:line="360" w:lineRule="auto"/>
        <w:ind w:right="720" w:firstLine="0"/>
        <w:rPr>
          <w:rFonts w:ascii="Rupee Foradian" w:hAnsi="Rupee Foradian"/>
        </w:rPr>
      </w:pPr>
    </w:p>
    <w:p w14:paraId="7923CB33" w14:textId="4805671C"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Export-Import Bank of India (Exim Bank) was set up on September 11, 1981</w:t>
      </w:r>
      <w:r w:rsidR="0075490E">
        <w:rPr>
          <w:rFonts w:ascii="Rupee Foradian" w:hAnsi="Rupee Foradian"/>
        </w:rPr>
        <w:t>,</w:t>
      </w:r>
      <w:r w:rsidRPr="00462C31">
        <w:rPr>
          <w:rFonts w:ascii="Rupee Foradian" w:hAnsi="Rupee Foradian"/>
        </w:rPr>
        <w:t xml:space="preserve"> by an Act of the Parliament of India (The Export-Import Bank of India Act, 28 of 1981) and commenced business on March 01, 1982. </w:t>
      </w:r>
    </w:p>
    <w:p w14:paraId="6D375078" w14:textId="77777777" w:rsidR="007A6693" w:rsidRPr="00462C31" w:rsidRDefault="007A6693" w:rsidP="00D2603B">
      <w:pPr>
        <w:spacing w:before="0" w:after="0" w:line="360" w:lineRule="auto"/>
        <w:rPr>
          <w:rFonts w:ascii="Rupee Foradian" w:hAnsi="Rupee Foradian"/>
        </w:rPr>
      </w:pPr>
    </w:p>
    <w:p w14:paraId="7E170FFD" w14:textId="6CD87D4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is wholly owned by the Government of India</w:t>
      </w:r>
      <w:r w:rsidR="00EE0C6E">
        <w:rPr>
          <w:rFonts w:ascii="Rupee Foradian" w:hAnsi="Rupee Foradian"/>
        </w:rPr>
        <w:t xml:space="preserve"> [GOI]</w:t>
      </w:r>
      <w:r w:rsidR="0075490E">
        <w:rPr>
          <w:rFonts w:ascii="Rupee Foradian" w:hAnsi="Rupee Foradian"/>
        </w:rPr>
        <w:t>,</w:t>
      </w:r>
      <w:r w:rsidRPr="00462C31">
        <w:rPr>
          <w:rFonts w:ascii="Rupee Foradian" w:hAnsi="Rupee Foradian"/>
        </w:rPr>
        <w:t xml:space="preserve"> which is the sole shareholder. The parent Ministry of the Bank is the Ministry of Finance, specifically the Department of Financial Services. The Mission, </w:t>
      </w:r>
      <w:r w:rsidR="0075490E">
        <w:rPr>
          <w:rFonts w:ascii="Rupee Foradian" w:hAnsi="Rupee Foradian"/>
        </w:rPr>
        <w:t xml:space="preserve">the </w:t>
      </w:r>
      <w:r w:rsidRPr="00462C31">
        <w:rPr>
          <w:rFonts w:ascii="Rupee Foradian" w:hAnsi="Rupee Foradian"/>
        </w:rPr>
        <w:t xml:space="preserve">Objectives, </w:t>
      </w:r>
      <w:r w:rsidR="0075490E">
        <w:rPr>
          <w:rFonts w:ascii="Rupee Foradian" w:hAnsi="Rupee Foradian"/>
        </w:rPr>
        <w:t xml:space="preserve">the </w:t>
      </w:r>
      <w:r w:rsidRPr="00462C31">
        <w:rPr>
          <w:rFonts w:ascii="Rupee Foradian" w:hAnsi="Rupee Foradian"/>
        </w:rPr>
        <w:t xml:space="preserve">Role and </w:t>
      </w:r>
      <w:r w:rsidR="0075490E">
        <w:rPr>
          <w:rFonts w:ascii="Rupee Foradian" w:hAnsi="Rupee Foradian"/>
        </w:rPr>
        <w:t xml:space="preserve">the </w:t>
      </w:r>
      <w:r w:rsidRPr="00462C31">
        <w:rPr>
          <w:rFonts w:ascii="Rupee Foradian" w:hAnsi="Rupee Foradian"/>
        </w:rPr>
        <w:t>Functioning of the Bank are prescribed by the Export-Import Bank of India Act, which also specifies the composition of the Board of Directors and the general superintendence and management of the Bank. A printed copy of the Export-Import Bank of India Act (in Hindi and English) is freely available at all offices of the Bank, in India</w:t>
      </w:r>
      <w:r w:rsidR="0075490E">
        <w:rPr>
          <w:rFonts w:ascii="Rupee Foradian" w:hAnsi="Rupee Foradian"/>
        </w:rPr>
        <w:t>,</w:t>
      </w:r>
      <w:r w:rsidRPr="00462C31">
        <w:rPr>
          <w:rFonts w:ascii="Rupee Foradian" w:hAnsi="Rupee Foradian"/>
        </w:rPr>
        <w:t xml:space="preserve"> as well as overseas. Persons desiring a copy of the Export-Import Bank of India Act may contact any of the Bank’s offices, details of which are available on the Bank’s website (</w:t>
      </w:r>
      <w:hyperlink r:id="rId12" w:history="1">
        <w:r w:rsidR="00951311" w:rsidRPr="00EB170F">
          <w:rPr>
            <w:rStyle w:val="Hyperlink"/>
            <w:rFonts w:ascii="Rupee Foradian" w:hAnsi="Rupee Foradian"/>
            <w:color w:val="auto"/>
          </w:rPr>
          <w:t>https://www.eximbankindia.in/contact-us</w:t>
        </w:r>
      </w:hyperlink>
      <w:r w:rsidRPr="00462C31">
        <w:rPr>
          <w:rFonts w:ascii="Rupee Foradian" w:hAnsi="Rupee Foradian"/>
        </w:rPr>
        <w:t>). The Export-Import Bank of India Act may also be freely downloaded from the Bank’s website (</w:t>
      </w:r>
      <w:hyperlink r:id="rId13" w:history="1">
        <w:r w:rsidR="00951311" w:rsidRPr="00EB170F">
          <w:rPr>
            <w:rStyle w:val="Hyperlink"/>
            <w:rFonts w:ascii="Rupee Foradian" w:hAnsi="Rupee Foradian"/>
            <w:color w:val="auto"/>
          </w:rPr>
          <w:t>https://www.eximbankindia.in/objectives</w:t>
        </w:r>
      </w:hyperlink>
      <w:r w:rsidRPr="00462C31">
        <w:rPr>
          <w:rFonts w:ascii="Rupee Foradian" w:hAnsi="Rupee Foradian"/>
        </w:rPr>
        <w:t xml:space="preserve">). </w:t>
      </w:r>
    </w:p>
    <w:p w14:paraId="55CD5B9D" w14:textId="77777777" w:rsidR="007A6693" w:rsidRPr="00462C31" w:rsidRDefault="007A6693" w:rsidP="00D2603B">
      <w:pPr>
        <w:pStyle w:val="ListParagraph"/>
        <w:spacing w:before="0" w:after="0" w:line="360" w:lineRule="auto"/>
        <w:contextualSpacing w:val="0"/>
        <w:rPr>
          <w:rFonts w:ascii="Rupee Foradian" w:hAnsi="Rupee Foradian"/>
        </w:rPr>
      </w:pPr>
    </w:p>
    <w:p w14:paraId="424075DE" w14:textId="1AA48A9B"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The Export-Import Bank of India Act defines the Bank’s </w:t>
      </w:r>
      <w:r w:rsidR="003E2FB1" w:rsidRPr="00462C31">
        <w:rPr>
          <w:rFonts w:ascii="Rupee Foradian" w:hAnsi="Rupee Foradian"/>
        </w:rPr>
        <w:t>objectives</w:t>
      </w:r>
      <w:r w:rsidRPr="00462C31">
        <w:rPr>
          <w:rFonts w:ascii="Rupee Foradian" w:hAnsi="Rupee Foradian"/>
        </w:rPr>
        <w:t xml:space="preserve"> as …. </w:t>
      </w:r>
      <w:r w:rsidRPr="00462C31">
        <w:rPr>
          <w:rFonts w:ascii="Rupee Foradian" w:hAnsi="Rupee Foradian"/>
          <w:i/>
        </w:rPr>
        <w:t>providing financial assistance to exporters and importers, and for functioning as the principal financial institution for coordinating the working of institutions engaged in financing export and import of goods and services with a view to promoting the country’s international trade</w:t>
      </w:r>
      <w:r w:rsidRPr="00462C31">
        <w:rPr>
          <w:rFonts w:ascii="Rupee Foradian" w:hAnsi="Rupee Foradian"/>
        </w:rPr>
        <w:t>….</w:t>
      </w:r>
      <w:r w:rsidR="00ED501B">
        <w:rPr>
          <w:rFonts w:ascii="Rupee Foradian" w:hAnsi="Rupee Foradian"/>
        </w:rPr>
        <w:t xml:space="preserve"> </w:t>
      </w:r>
      <w:r w:rsidRPr="00462C31">
        <w:rPr>
          <w:rFonts w:ascii="Rupee Foradian" w:hAnsi="Rupee Foradian"/>
        </w:rPr>
        <w:t>Further, the Act also specifies that the Bank …</w:t>
      </w:r>
      <w:r w:rsidR="00ED501B">
        <w:rPr>
          <w:rFonts w:ascii="Rupee Foradian" w:hAnsi="Rupee Foradian"/>
        </w:rPr>
        <w:t xml:space="preserve"> </w:t>
      </w:r>
      <w:r w:rsidRPr="00462C31">
        <w:rPr>
          <w:rFonts w:ascii="Rupee Foradian" w:hAnsi="Rupee Foradian"/>
          <w:i/>
        </w:rPr>
        <w:t>shall act on business principles with due regard to public interest</w:t>
      </w:r>
      <w:r w:rsidRPr="00462C31">
        <w:rPr>
          <w:rFonts w:ascii="Rupee Foradian" w:hAnsi="Rupee Foradian"/>
        </w:rPr>
        <w:t>.</w:t>
      </w:r>
    </w:p>
    <w:p w14:paraId="3DF6ABB4" w14:textId="77777777" w:rsidR="007A6693" w:rsidRPr="00462C31" w:rsidRDefault="007A6693" w:rsidP="00D2603B">
      <w:pPr>
        <w:pStyle w:val="ListParagraph"/>
        <w:spacing w:before="0" w:after="0" w:line="360" w:lineRule="auto"/>
        <w:contextualSpacing w:val="0"/>
        <w:rPr>
          <w:rFonts w:ascii="Rupee Foradian" w:hAnsi="Rupee Foradian"/>
        </w:rPr>
      </w:pPr>
    </w:p>
    <w:p w14:paraId="3B25DB01" w14:textId="484AED74" w:rsidR="007A6693" w:rsidRPr="00462C31" w:rsidRDefault="007A6693" w:rsidP="00D2603B">
      <w:pPr>
        <w:pStyle w:val="ListParagraph"/>
        <w:numPr>
          <w:ilvl w:val="0"/>
          <w:numId w:val="1"/>
        </w:numPr>
        <w:spacing w:before="0" w:after="0" w:line="360" w:lineRule="auto"/>
        <w:ind w:right="-288" w:hanging="720"/>
        <w:contextualSpacing w:val="0"/>
        <w:rPr>
          <w:rFonts w:ascii="Rupee Foradian" w:hAnsi="Rupee Foradian"/>
        </w:rPr>
      </w:pPr>
      <w:r w:rsidRPr="00462C31">
        <w:rPr>
          <w:rFonts w:ascii="Rupee Foradian" w:hAnsi="Rupee Foradian"/>
        </w:rPr>
        <w:t>The various stakeholders of the Bank would thus include:</w:t>
      </w:r>
    </w:p>
    <w:p w14:paraId="364F7B33" w14:textId="7D8451D4"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 xml:space="preserve">The </w:t>
      </w:r>
      <w:r w:rsidR="00EE0C6E">
        <w:rPr>
          <w:rFonts w:ascii="Rupee Foradian" w:hAnsi="Rupee Foradian"/>
        </w:rPr>
        <w:t>GOI</w:t>
      </w:r>
      <w:r w:rsidRPr="00462C31">
        <w:rPr>
          <w:rFonts w:ascii="Rupee Foradian" w:hAnsi="Rupee Foradian"/>
        </w:rPr>
        <w:t xml:space="preserve"> and the Reserve Bank of India;</w:t>
      </w:r>
    </w:p>
    <w:p w14:paraId="22361218"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Indian exporters and importers (of goods, services, capital);</w:t>
      </w:r>
    </w:p>
    <w:p w14:paraId="0F60EFE6"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Overseas importers of Indian goods, services, capital;</w:t>
      </w:r>
    </w:p>
    <w:p w14:paraId="14E0017B"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lastRenderedPageBreak/>
        <w:t>Foreign governments and institutions, in a limited role as borrowers;</w:t>
      </w:r>
    </w:p>
    <w:p w14:paraId="70A584A0"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Commercial banks and financial institutions in India and overseas;</w:t>
      </w:r>
    </w:p>
    <w:p w14:paraId="18DDF021"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Industry bodies like chambers of commerce, export promotion councils;</w:t>
      </w:r>
    </w:p>
    <w:p w14:paraId="1551DB29"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Lenders to the Bank (by way of bonds, commercial paper, term deposits);</w:t>
      </w:r>
    </w:p>
    <w:p w14:paraId="00517E14"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Customers of the Bank (for various financial and advisory products);</w:t>
      </w:r>
    </w:p>
    <w:p w14:paraId="515E71FF"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Suppliers of goods and services to the Bank;</w:t>
      </w:r>
    </w:p>
    <w:p w14:paraId="2F482E56"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Employees of the Bank;</w:t>
      </w:r>
    </w:p>
    <w:p w14:paraId="7F267447"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Citizens of India;</w:t>
      </w:r>
    </w:p>
    <w:p w14:paraId="0147BC3C" w14:textId="77777777" w:rsidR="007A6693" w:rsidRPr="00462C31" w:rsidRDefault="007A6693" w:rsidP="00D2603B">
      <w:pPr>
        <w:pStyle w:val="ListParagraph"/>
        <w:numPr>
          <w:ilvl w:val="1"/>
          <w:numId w:val="1"/>
        </w:numPr>
        <w:spacing w:before="0" w:after="0" w:line="360" w:lineRule="auto"/>
        <w:ind w:hanging="720"/>
        <w:contextualSpacing w:val="0"/>
        <w:rPr>
          <w:rFonts w:ascii="Rupee Foradian" w:hAnsi="Rupee Foradian"/>
        </w:rPr>
      </w:pPr>
      <w:r w:rsidRPr="00462C31">
        <w:rPr>
          <w:rFonts w:ascii="Rupee Foradian" w:hAnsi="Rupee Foradian"/>
        </w:rPr>
        <w:t>Global community.</w:t>
      </w:r>
    </w:p>
    <w:p w14:paraId="380D07C3" w14:textId="77777777" w:rsidR="007A6693" w:rsidRPr="00462C31" w:rsidRDefault="007A6693" w:rsidP="00D2603B">
      <w:pPr>
        <w:spacing w:before="0" w:after="0" w:line="360" w:lineRule="auto"/>
        <w:rPr>
          <w:rFonts w:ascii="Rupee Foradian" w:hAnsi="Rupee Foradian"/>
        </w:rPr>
      </w:pPr>
    </w:p>
    <w:p w14:paraId="66EFA5FF"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is strongly committed to excellence in every aspect of its functioning and existence. We recognise that we are created and sustained by the citizens of India and we have a duty and responsibility towards them as stewards of their trust and the public funds of India. In all our actions, we shall be guided by the knowledge and acceptance of this responsibility.</w:t>
      </w:r>
    </w:p>
    <w:p w14:paraId="12C00AFF" w14:textId="77777777" w:rsidR="007A6693" w:rsidRPr="00462C31" w:rsidRDefault="007A6693" w:rsidP="00D2603B">
      <w:pPr>
        <w:spacing w:before="0" w:after="0" w:line="360" w:lineRule="auto"/>
        <w:rPr>
          <w:rFonts w:ascii="Rupee Foradian" w:hAnsi="Rupee Foradian"/>
        </w:rPr>
      </w:pPr>
    </w:p>
    <w:p w14:paraId="6C728691"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commits that all its dealings with its stakeholders shall be based on a foundation of Integrity, Transparency and Respect. As a Corporate Citizen of India, the Bank shall unfailingly abide by the letter and spirit of laws and regulations. The following Sections spell out in detail the Bank’s obligations to its various stakeholders.</w:t>
      </w:r>
    </w:p>
    <w:p w14:paraId="00A14FC8" w14:textId="77777777" w:rsidR="007A6693" w:rsidRPr="00462C31" w:rsidRDefault="007A6693" w:rsidP="00D2603B">
      <w:pPr>
        <w:pStyle w:val="ListParagraph"/>
        <w:spacing w:before="0" w:after="0" w:line="360" w:lineRule="auto"/>
        <w:contextualSpacing w:val="0"/>
        <w:rPr>
          <w:rFonts w:ascii="Rupee Foradian" w:hAnsi="Rupee Foradian"/>
        </w:rPr>
      </w:pPr>
    </w:p>
    <w:p w14:paraId="477E5CBC" w14:textId="7082D3FC" w:rsidR="007A6693" w:rsidRPr="00462C31" w:rsidRDefault="007A6693" w:rsidP="00EB170F">
      <w:pPr>
        <w:pStyle w:val="ListParagraph"/>
        <w:numPr>
          <w:ilvl w:val="0"/>
          <w:numId w:val="1"/>
        </w:numPr>
        <w:spacing w:before="0" w:after="0" w:line="360" w:lineRule="auto"/>
        <w:ind w:right="-426" w:hanging="720"/>
        <w:contextualSpacing w:val="0"/>
        <w:rPr>
          <w:rFonts w:ascii="Rupee Foradian" w:hAnsi="Rupee Foradian"/>
        </w:rPr>
      </w:pPr>
      <w:r w:rsidRPr="00462C31">
        <w:rPr>
          <w:rFonts w:ascii="Rupee Foradian" w:hAnsi="Rupee Foradian"/>
        </w:rPr>
        <w:t xml:space="preserve">The Bank is a Public Authority as defined in the Right to Information Act 2005. Accordingly, the Bank has made proactive disclosures on its website in </w:t>
      </w:r>
      <w:r w:rsidRPr="00933D96">
        <w:rPr>
          <w:rFonts w:ascii="Rupee Foradian" w:hAnsi="Rupee Foradian"/>
        </w:rPr>
        <w:t>compliance with Section 4(1</w:t>
      </w:r>
      <w:r w:rsidR="00356F38" w:rsidRPr="00933D96">
        <w:rPr>
          <w:rFonts w:ascii="Rupee Foradian" w:hAnsi="Rupee Foradian"/>
        </w:rPr>
        <w:t>)(</w:t>
      </w:r>
      <w:r w:rsidRPr="00933D96">
        <w:rPr>
          <w:rFonts w:ascii="Rupee Foradian" w:hAnsi="Rupee Foradian"/>
        </w:rPr>
        <w:t>b) of the Right to Information Act (</w:t>
      </w:r>
      <w:hyperlink r:id="rId14" w:history="1">
        <w:r w:rsidR="008A225D" w:rsidRPr="00933D96">
          <w:rPr>
            <w:rStyle w:val="Hyperlink"/>
            <w:rFonts w:ascii="Rupee Foradian" w:hAnsi="Rupee Foradian"/>
            <w:color w:val="auto"/>
          </w:rPr>
          <w:t>https://www.eximbankindia.in/right-to-information-act</w:t>
        </w:r>
      </w:hyperlink>
      <w:hyperlink w:history="1"/>
      <w:r w:rsidRPr="00933D96">
        <w:rPr>
          <w:rFonts w:ascii="Rupee Foradian" w:hAnsi="Rupee Foradian"/>
        </w:rPr>
        <w:t>). Full contact details of the Bank’s Central Public Information Officer, Central Assistant Public Information Offi</w:t>
      </w:r>
      <w:r w:rsidR="009F2D2F" w:rsidRPr="00933D96">
        <w:rPr>
          <w:rFonts w:ascii="Rupee Foradian" w:hAnsi="Rupee Foradian"/>
        </w:rPr>
        <w:t xml:space="preserve">cers, </w:t>
      </w:r>
      <w:r w:rsidRPr="00933D96">
        <w:rPr>
          <w:rFonts w:ascii="Rupee Foradian" w:hAnsi="Rupee Foradian"/>
        </w:rPr>
        <w:t xml:space="preserve">the Appellate Authority </w:t>
      </w:r>
      <w:r w:rsidR="009F2D2F" w:rsidRPr="00933D96">
        <w:rPr>
          <w:rFonts w:ascii="Rupee Foradian" w:hAnsi="Rupee Foradian"/>
        </w:rPr>
        <w:t xml:space="preserve">and the Transparency Officer </w:t>
      </w:r>
      <w:r w:rsidRPr="00933D96">
        <w:rPr>
          <w:rFonts w:ascii="Rupee Foradian" w:hAnsi="Rupee Foradian"/>
        </w:rPr>
        <w:t>are provided on the Bank’s website (</w:t>
      </w:r>
      <w:hyperlink r:id="rId15" w:history="1">
        <w:r w:rsidR="008A225D" w:rsidRPr="00933D96">
          <w:rPr>
            <w:rStyle w:val="Hyperlink"/>
            <w:rFonts w:ascii="Rupee Foradian" w:hAnsi="Rupee Foradian"/>
            <w:color w:val="auto"/>
          </w:rPr>
          <w:t>https://www.eximbankindia.in/right-to-information-act</w:t>
        </w:r>
      </w:hyperlink>
      <w:r w:rsidRPr="00933D96">
        <w:rPr>
          <w:rFonts w:ascii="Rupee Foradian" w:hAnsi="Rupee Foradian"/>
        </w:rPr>
        <w:t xml:space="preserve">). Instructions for seeking information under the Right to </w:t>
      </w:r>
      <w:r w:rsidRPr="00933D96">
        <w:rPr>
          <w:rFonts w:ascii="Rupee Foradian" w:hAnsi="Rupee Foradian"/>
        </w:rPr>
        <w:lastRenderedPageBreak/>
        <w:t>Information</w:t>
      </w:r>
      <w:r w:rsidRPr="00462C31">
        <w:rPr>
          <w:rFonts w:ascii="Rupee Foradian" w:hAnsi="Rupee Foradian"/>
        </w:rPr>
        <w:t xml:space="preserve"> Act are provided on the Bank’s website (</w:t>
      </w:r>
      <w:hyperlink r:id="rId16" w:history="1">
        <w:r w:rsidR="00316C6B" w:rsidRPr="00EB170F">
          <w:rPr>
            <w:rStyle w:val="Hyperlink"/>
            <w:rFonts w:ascii="Rupee Foradian" w:hAnsi="Rupee Foradian"/>
            <w:color w:val="auto"/>
          </w:rPr>
          <w:t>https://www.eximbankindia.in/right-to-information-act</w:t>
        </w:r>
      </w:hyperlink>
      <w:r w:rsidRPr="00462C31">
        <w:rPr>
          <w:rFonts w:ascii="Rupee Foradian" w:hAnsi="Rupee Foradian"/>
        </w:rPr>
        <w:t xml:space="preserve">). </w:t>
      </w:r>
    </w:p>
    <w:p w14:paraId="55B87129" w14:textId="77777777" w:rsidR="007A6693" w:rsidRPr="00462C31" w:rsidRDefault="007A6693" w:rsidP="00D2603B">
      <w:pPr>
        <w:pStyle w:val="ListParagraph"/>
        <w:spacing w:before="0" w:after="0" w:line="360" w:lineRule="auto"/>
        <w:contextualSpacing w:val="0"/>
        <w:rPr>
          <w:rFonts w:ascii="Rupee Foradian" w:hAnsi="Rupee Foradian"/>
        </w:rPr>
      </w:pPr>
    </w:p>
    <w:p w14:paraId="236DA30C" w14:textId="0B2D057B" w:rsidR="00024F7B" w:rsidRPr="00462C31" w:rsidRDefault="00F36EBD" w:rsidP="004E0DCE">
      <w:pPr>
        <w:pStyle w:val="ListParagraph"/>
        <w:numPr>
          <w:ilvl w:val="0"/>
          <w:numId w:val="1"/>
        </w:numPr>
        <w:spacing w:before="0" w:after="0" w:line="360" w:lineRule="auto"/>
        <w:ind w:hanging="720"/>
        <w:contextualSpacing w:val="0"/>
        <w:rPr>
          <w:rFonts w:ascii="Rupee Foradian" w:hAnsi="Rupee Foradian"/>
          <w:b/>
          <w:i/>
          <w:sz w:val="20"/>
          <w:szCs w:val="20"/>
        </w:rPr>
      </w:pPr>
      <w:r w:rsidRPr="00462C31">
        <w:rPr>
          <w:rFonts w:ascii="Rupee Foradian" w:hAnsi="Rupee Foradian" w:cs="Arial"/>
        </w:rPr>
        <w:t>To address concerns or the grievances of the Borrowers</w:t>
      </w:r>
      <w:r w:rsidR="004E0DCE" w:rsidRPr="00462C31">
        <w:rPr>
          <w:rFonts w:ascii="Rupee Foradian" w:hAnsi="Rupee Foradian" w:cs="Arial"/>
        </w:rPr>
        <w:t>/</w:t>
      </w:r>
      <w:r w:rsidR="00693E71">
        <w:rPr>
          <w:rFonts w:ascii="Rupee Foradian" w:hAnsi="Rupee Foradian" w:cs="Arial"/>
        </w:rPr>
        <w:t xml:space="preserve"> </w:t>
      </w:r>
      <w:r w:rsidR="004E0DCE" w:rsidRPr="00462C31">
        <w:rPr>
          <w:rFonts w:ascii="Rupee Foradian" w:hAnsi="Rupee Foradian" w:cs="Arial"/>
        </w:rPr>
        <w:t>Company requesting facilities</w:t>
      </w:r>
      <w:r w:rsidR="00856100" w:rsidRPr="00462C31">
        <w:rPr>
          <w:rFonts w:ascii="Rupee Foradian" w:hAnsi="Rupee Foradian" w:cs="Arial"/>
        </w:rPr>
        <w:t xml:space="preserve"> </w:t>
      </w:r>
      <w:r w:rsidR="00A4733E" w:rsidRPr="00462C31">
        <w:rPr>
          <w:rFonts w:ascii="Rupee Foradian" w:hAnsi="Rupee Foradian" w:cs="Arial"/>
        </w:rPr>
        <w:t>[</w:t>
      </w:r>
      <w:r w:rsidR="00856100" w:rsidRPr="00462C31">
        <w:rPr>
          <w:rFonts w:ascii="Rupee Foradian" w:hAnsi="Rupee Foradian" w:cs="Arial"/>
        </w:rPr>
        <w:t>commercial loans</w:t>
      </w:r>
      <w:r w:rsidR="00A4733E" w:rsidRPr="00462C31">
        <w:rPr>
          <w:rFonts w:ascii="Rupee Foradian" w:hAnsi="Rupee Foradian" w:cs="Arial"/>
        </w:rPr>
        <w:t>]</w:t>
      </w:r>
      <w:r w:rsidR="00024F7B" w:rsidRPr="00462C31">
        <w:rPr>
          <w:rFonts w:ascii="Rupee Foradian" w:hAnsi="Rupee Foradian" w:cs="Arial"/>
        </w:rPr>
        <w:t>,</w:t>
      </w:r>
      <w:r w:rsidR="00856100" w:rsidRPr="00462C31">
        <w:rPr>
          <w:rFonts w:ascii="Rupee Foradian" w:hAnsi="Rupee Foradian" w:cs="Arial"/>
        </w:rPr>
        <w:t xml:space="preserve"> Lines of Credit [LOC]</w:t>
      </w:r>
      <w:r w:rsidR="0049184B" w:rsidRPr="00462C31">
        <w:rPr>
          <w:rFonts w:ascii="Rupee Foradian" w:hAnsi="Rupee Foradian" w:cs="Arial"/>
        </w:rPr>
        <w:t xml:space="preserve"> &amp; CFS</w:t>
      </w:r>
      <w:r w:rsidR="008B4110" w:rsidRPr="00462C31">
        <w:rPr>
          <w:rFonts w:ascii="Rupee Foradian" w:hAnsi="Rupee Foradian" w:cs="Arial"/>
        </w:rPr>
        <w:t>,</w:t>
      </w:r>
      <w:r w:rsidR="008B4110" w:rsidRPr="00EB170F">
        <w:rPr>
          <w:rFonts w:ascii="Arial" w:eastAsia="Times New Roman" w:hAnsi="Arial" w:cs="Arial"/>
          <w:sz w:val="20"/>
          <w:szCs w:val="20"/>
          <w:lang w:bidi="hi-IN"/>
        </w:rPr>
        <w:t xml:space="preserve"> </w:t>
      </w:r>
      <w:r w:rsidR="008B4110" w:rsidRPr="00462C31">
        <w:rPr>
          <w:rFonts w:ascii="Rupee Foradian" w:hAnsi="Rupee Foradian" w:cs="Arial"/>
        </w:rPr>
        <w:t>People with Disabilities,</w:t>
      </w:r>
      <w:r w:rsidR="002C28C1">
        <w:rPr>
          <w:rFonts w:ascii="Rupee Foradian" w:hAnsi="Rupee Foradian" w:cs="Arial"/>
        </w:rPr>
        <w:t xml:space="preserve"> </w:t>
      </w:r>
      <w:r w:rsidR="008F0294" w:rsidRPr="00462C31">
        <w:rPr>
          <w:rFonts w:ascii="Rupee Foradian" w:hAnsi="Rupee Foradian" w:cs="Arial"/>
        </w:rPr>
        <w:t>Investors</w:t>
      </w:r>
      <w:r w:rsidR="008B4110" w:rsidRPr="00462C31">
        <w:rPr>
          <w:rFonts w:ascii="Rupee Foradian" w:hAnsi="Rupee Foradian" w:cs="Arial"/>
        </w:rPr>
        <w:t xml:space="preserve"> and </w:t>
      </w:r>
      <w:r w:rsidR="002C28C1">
        <w:rPr>
          <w:rFonts w:ascii="Rupee Foradian" w:hAnsi="Rupee Foradian" w:cs="Arial"/>
        </w:rPr>
        <w:t>o</w:t>
      </w:r>
      <w:r w:rsidR="008B4110" w:rsidRPr="00462C31">
        <w:rPr>
          <w:rFonts w:ascii="Rupee Foradian" w:hAnsi="Rupee Foradian" w:cs="Arial"/>
        </w:rPr>
        <w:t>thers</w:t>
      </w:r>
      <w:r w:rsidR="008F0294" w:rsidRPr="00462C31">
        <w:rPr>
          <w:rFonts w:ascii="Rupee Foradian" w:hAnsi="Rupee Foradian" w:cs="Arial"/>
        </w:rPr>
        <w:t xml:space="preserve">, </w:t>
      </w:r>
      <w:r w:rsidRPr="00462C31">
        <w:rPr>
          <w:rFonts w:ascii="Rupee Foradian" w:hAnsi="Rupee Foradian" w:cs="Arial"/>
        </w:rPr>
        <w:t>the Bank has in place a Grievance Redressal Mechanism. The Grievance Redressal Mechanism as adopted by the Bank is</w:t>
      </w:r>
      <w:r w:rsidR="00D771A1" w:rsidRPr="00462C31">
        <w:rPr>
          <w:rFonts w:ascii="Rupee Foradian" w:hAnsi="Rupee Foradian" w:cs="Arial"/>
        </w:rPr>
        <w:t xml:space="preserve"> </w:t>
      </w:r>
      <w:r w:rsidRPr="00462C31">
        <w:rPr>
          <w:rFonts w:ascii="Rupee Foradian" w:hAnsi="Rupee Foradian" w:cs="Arial"/>
        </w:rPr>
        <w:t>available on the Bank’s website</w:t>
      </w:r>
      <w:r w:rsidR="00B56B70" w:rsidRPr="00462C31">
        <w:rPr>
          <w:rFonts w:ascii="Rupee Foradian" w:hAnsi="Rupee Foradian" w:cs="Arial"/>
        </w:rPr>
        <w:t xml:space="preserve"> (</w:t>
      </w:r>
      <w:hyperlink r:id="rId17" w:history="1">
        <w:r w:rsidR="00C174E7" w:rsidRPr="00EB170F">
          <w:rPr>
            <w:rStyle w:val="Hyperlink"/>
            <w:rFonts w:ascii="Rupee Foradian" w:hAnsi="Rupee Foradian" w:cs="Arial"/>
            <w:color w:val="auto"/>
          </w:rPr>
          <w:t>https://www.eximbankindia.in/grievance-redressal</w:t>
        </w:r>
      </w:hyperlink>
      <w:r w:rsidR="00B56B70" w:rsidRPr="00462C31">
        <w:rPr>
          <w:rFonts w:ascii="Rupee Foradian" w:hAnsi="Rupee Foradian" w:cs="Arial"/>
        </w:rPr>
        <w:t xml:space="preserve">) </w:t>
      </w:r>
      <w:r w:rsidRPr="00462C31">
        <w:rPr>
          <w:rFonts w:ascii="Rupee Foradian" w:hAnsi="Rupee Foradian" w:cs="Arial"/>
        </w:rPr>
        <w:t xml:space="preserve"> </w:t>
      </w:r>
    </w:p>
    <w:p w14:paraId="4014BFE7" w14:textId="77777777" w:rsidR="00024F7B" w:rsidRPr="00EB170F" w:rsidRDefault="00024F7B" w:rsidP="00024F7B">
      <w:pPr>
        <w:pStyle w:val="ListParagraph"/>
        <w:rPr>
          <w:rFonts w:ascii="Rupee Foradian" w:hAnsi="Rupee Foradian" w:cs="Arial"/>
          <w:b/>
          <w:bCs/>
          <w:i/>
          <w:iCs/>
          <w:sz w:val="20"/>
          <w:szCs w:val="20"/>
        </w:rPr>
      </w:pPr>
    </w:p>
    <w:p w14:paraId="100104EC" w14:textId="3BB4D40B" w:rsidR="007A6693" w:rsidRPr="005A6513" w:rsidRDefault="007A6693" w:rsidP="00EB170F">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A </w:t>
      </w:r>
      <w:r w:rsidRPr="005A6513">
        <w:rPr>
          <w:rFonts w:ascii="Rupee Foradian" w:hAnsi="Rupee Foradian"/>
        </w:rPr>
        <w:t xml:space="preserve">copy of the Bank’s Fair Practices Code </w:t>
      </w:r>
      <w:r w:rsidR="006E4B5C" w:rsidRPr="005A6513">
        <w:rPr>
          <w:rFonts w:ascii="Rupee Foradian" w:hAnsi="Rupee Foradian"/>
        </w:rPr>
        <w:t>f</w:t>
      </w:r>
      <w:r w:rsidRPr="005A6513">
        <w:rPr>
          <w:rFonts w:ascii="Rupee Foradian" w:hAnsi="Rupee Foradian"/>
        </w:rPr>
        <w:t xml:space="preserve">or </w:t>
      </w:r>
      <w:r w:rsidR="00F97ABC" w:rsidRPr="005A6513">
        <w:rPr>
          <w:rFonts w:ascii="Rupee Foradian" w:hAnsi="Rupee Foradian"/>
        </w:rPr>
        <w:t>Lenders,</w:t>
      </w:r>
      <w:r w:rsidR="0003788B" w:rsidRPr="005A6513">
        <w:rPr>
          <w:rFonts w:ascii="Rupee Foradian" w:hAnsi="Rupee Foradian"/>
        </w:rPr>
        <w:t xml:space="preserve"> in line with the </w:t>
      </w:r>
      <w:r w:rsidR="00F97ABC" w:rsidRPr="005A6513">
        <w:rPr>
          <w:rFonts w:ascii="Rupee Foradian" w:hAnsi="Rupee Foradian"/>
          <w:lang w:val="en-IN"/>
        </w:rPr>
        <w:t xml:space="preserve">RBI‘s </w:t>
      </w:r>
      <w:r w:rsidR="0003788B" w:rsidRPr="005A6513">
        <w:rPr>
          <w:rFonts w:ascii="Rupee Foradian" w:hAnsi="Rupee Foradian"/>
          <w:lang w:val="en-IN"/>
        </w:rPr>
        <w:t>Master Direction [MD] on Responsible Business Conduct</w:t>
      </w:r>
      <w:r w:rsidR="00EC5C1A" w:rsidRPr="005A6513">
        <w:rPr>
          <w:rFonts w:ascii="Rupee Foradian" w:hAnsi="Rupee Foradian"/>
          <w:lang w:val="en-IN"/>
        </w:rPr>
        <w:t xml:space="preserve"> and </w:t>
      </w:r>
      <w:r w:rsidR="00EC5C1A" w:rsidRPr="005A6513">
        <w:rPr>
          <w:rFonts w:ascii="Rupee Foradian" w:hAnsi="Rupee Foradian"/>
        </w:rPr>
        <w:t xml:space="preserve">reviewed </w:t>
      </w:r>
      <w:r w:rsidR="00E57806" w:rsidRPr="005A6513">
        <w:rPr>
          <w:rFonts w:ascii="Rupee Foradian" w:hAnsi="Rupee Foradian"/>
        </w:rPr>
        <w:t xml:space="preserve">by the Board is provided on the Bank’s website. </w:t>
      </w:r>
      <w:r w:rsidRPr="005A6513">
        <w:rPr>
          <w:rFonts w:ascii="Rupee Foradian" w:hAnsi="Rupee Foradian"/>
        </w:rPr>
        <w:t>(</w:t>
      </w:r>
      <w:hyperlink r:id="rId18" w:history="1">
        <w:r w:rsidR="00546A27" w:rsidRPr="00EB170F">
          <w:rPr>
            <w:rStyle w:val="Hyperlink"/>
            <w:rFonts w:ascii="Rupee Foradian" w:hAnsi="Rupee Foradian"/>
            <w:color w:val="000000" w:themeColor="text1"/>
          </w:rPr>
          <w:t>https://www.eximbankindia.in/fair-practices-code</w:t>
        </w:r>
      </w:hyperlink>
      <w:r w:rsidRPr="00EB170F">
        <w:rPr>
          <w:rFonts w:ascii="Rupee Foradian" w:hAnsi="Rupee Foradian"/>
          <w:color w:val="000000" w:themeColor="text1"/>
        </w:rPr>
        <w:t xml:space="preserve">). </w:t>
      </w:r>
    </w:p>
    <w:p w14:paraId="12269180" w14:textId="77777777" w:rsidR="007A6693" w:rsidRPr="005A6513" w:rsidRDefault="007A6693" w:rsidP="00D2603B">
      <w:pPr>
        <w:pStyle w:val="ListParagraph"/>
        <w:spacing w:before="0" w:after="0" w:line="360" w:lineRule="auto"/>
        <w:contextualSpacing w:val="0"/>
        <w:rPr>
          <w:rFonts w:ascii="Rupee Foradian" w:hAnsi="Rupee Foradian"/>
        </w:rPr>
      </w:pPr>
    </w:p>
    <w:p w14:paraId="6CA8A514" w14:textId="233776CD" w:rsidR="007A6693" w:rsidRPr="005A6513" w:rsidRDefault="007A6693" w:rsidP="00EB170F">
      <w:pPr>
        <w:pStyle w:val="ListParagraph"/>
        <w:numPr>
          <w:ilvl w:val="0"/>
          <w:numId w:val="1"/>
        </w:numPr>
        <w:spacing w:before="0" w:after="0" w:line="360" w:lineRule="auto"/>
        <w:ind w:right="-284" w:hanging="720"/>
        <w:contextualSpacing w:val="0"/>
        <w:jc w:val="left"/>
        <w:rPr>
          <w:rFonts w:ascii="Rupee Foradian" w:hAnsi="Rupee Foradian"/>
        </w:rPr>
      </w:pPr>
      <w:r w:rsidRPr="005A6513">
        <w:rPr>
          <w:rFonts w:ascii="Rupee Foradian" w:hAnsi="Rupee Foradian"/>
        </w:rPr>
        <w:t>Copies of the Bank’s Annual Report, including audited financial statements,</w:t>
      </w:r>
      <w:r w:rsidR="00FE1868" w:rsidRPr="005A6513">
        <w:rPr>
          <w:rFonts w:ascii="Rupee Foradian" w:hAnsi="Rupee Foradian"/>
        </w:rPr>
        <w:t xml:space="preserve"> </w:t>
      </w:r>
      <w:r w:rsidRPr="005A6513">
        <w:rPr>
          <w:rFonts w:ascii="Rupee Foradian" w:hAnsi="Rupee Foradian"/>
        </w:rPr>
        <w:t>are provided on the Bank’s website</w:t>
      </w:r>
      <w:r w:rsidR="002C28C1">
        <w:rPr>
          <w:rFonts w:ascii="Rupee Foradian" w:hAnsi="Rupee Foradian"/>
        </w:rPr>
        <w:t>.</w:t>
      </w:r>
      <w:r w:rsidRPr="005A6513">
        <w:rPr>
          <w:rFonts w:ascii="Rupee Foradian" w:hAnsi="Rupee Foradian"/>
        </w:rPr>
        <w:t xml:space="preserve"> </w:t>
      </w:r>
      <w:r w:rsidR="00354AB9" w:rsidRPr="005A6513">
        <w:rPr>
          <w:rFonts w:ascii="Rupee Foradian" w:hAnsi="Rupee Foradian"/>
        </w:rPr>
        <w:t>(</w:t>
      </w:r>
      <w:hyperlink r:id="rId19" w:history="1">
        <w:r w:rsidR="00175B2C" w:rsidRPr="00EB170F">
          <w:rPr>
            <w:rStyle w:val="Hyperlink"/>
            <w:rFonts w:ascii="Rupee Foradian" w:hAnsi="Rupee Foradian"/>
            <w:color w:val="auto"/>
          </w:rPr>
          <w:t>https://www.eximbankindia.in/investor-relation</w:t>
        </w:r>
      </w:hyperlink>
      <w:r w:rsidR="00175B2C" w:rsidRPr="005A6513">
        <w:rPr>
          <w:rFonts w:ascii="Rupee Foradian" w:hAnsi="Rupee Foradian" w:cs="Arial"/>
        </w:rPr>
        <w:t>)</w:t>
      </w:r>
    </w:p>
    <w:p w14:paraId="1CD1D858" w14:textId="77777777" w:rsidR="00495779" w:rsidRPr="00462C31" w:rsidRDefault="00495779" w:rsidP="00D2603B">
      <w:pPr>
        <w:pStyle w:val="ListParagraph"/>
        <w:spacing w:before="0" w:after="0" w:line="360" w:lineRule="auto"/>
        <w:rPr>
          <w:rFonts w:ascii="Rupee Foradian" w:hAnsi="Rupee Foradian"/>
        </w:rPr>
      </w:pPr>
    </w:p>
    <w:p w14:paraId="5A2B2273" w14:textId="48EA7EC2" w:rsidR="003E0852" w:rsidRPr="00462C31" w:rsidRDefault="003E0852" w:rsidP="003E0852">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has a Chief Vigilance Officer. The Bank has also appointed a senior officer as the Principal Officer of the Bank</w:t>
      </w:r>
      <w:r w:rsidR="00462C31">
        <w:rPr>
          <w:rFonts w:ascii="Rupee Foradian" w:hAnsi="Rupee Foradian"/>
        </w:rPr>
        <w:t>,</w:t>
      </w:r>
      <w:r w:rsidR="00047F12" w:rsidRPr="00462C31">
        <w:rPr>
          <w:rFonts w:ascii="Rupee Foradian" w:hAnsi="Rupee Foradian"/>
        </w:rPr>
        <w:t xml:space="preserve"> who is responsible for monitoring and reporting of all </w:t>
      </w:r>
      <w:r w:rsidR="00AC1D0E" w:rsidRPr="00462C31">
        <w:rPr>
          <w:rFonts w:ascii="Rupee Foradian" w:hAnsi="Rupee Foradian"/>
        </w:rPr>
        <w:t>transactions</w:t>
      </w:r>
      <w:r w:rsidR="00047F12" w:rsidRPr="00462C31">
        <w:rPr>
          <w:rFonts w:ascii="Rupee Foradian" w:hAnsi="Rupee Foradian"/>
        </w:rPr>
        <w:t xml:space="preserve"> and sharing of information as required under the law for the purpose of KYC, AML and also for PML</w:t>
      </w:r>
      <w:r w:rsidRPr="00462C31">
        <w:rPr>
          <w:rFonts w:ascii="Rupee Foradian" w:hAnsi="Rupee Foradian"/>
        </w:rPr>
        <w:t xml:space="preserve">. </w:t>
      </w:r>
    </w:p>
    <w:p w14:paraId="60A571D0" w14:textId="77777777" w:rsidR="00BB6B69" w:rsidRPr="00462C31" w:rsidRDefault="00BB6B69" w:rsidP="00D67D2D">
      <w:pPr>
        <w:pStyle w:val="ListParagraph"/>
        <w:rPr>
          <w:rFonts w:ascii="Rupee Foradian" w:hAnsi="Rupee Foradian"/>
        </w:rPr>
      </w:pPr>
    </w:p>
    <w:p w14:paraId="0556368C" w14:textId="77777777" w:rsidR="00495779" w:rsidRPr="00462C31" w:rsidRDefault="00495779"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has zero tolerance for sexual harassment at workplace and has adopted a Policy on Prevention, Prohibition and Redressal of Sexual Harassment of Women at the Workplace, in line with the provisions of The Sexual Harassment of Women at Workplace (Prevention, Prohibition and Redressal) Act, 2013</w:t>
      </w:r>
      <w:r w:rsidR="001D37A2" w:rsidRPr="00462C31">
        <w:rPr>
          <w:rFonts w:ascii="Rupee Foradian" w:hAnsi="Rupee Foradian"/>
        </w:rPr>
        <w:t>,</w:t>
      </w:r>
      <w:r w:rsidRPr="00462C31">
        <w:rPr>
          <w:rFonts w:ascii="Rupee Foradian" w:hAnsi="Rupee Foradian"/>
        </w:rPr>
        <w:t xml:space="preserve"> and the </w:t>
      </w:r>
      <w:r w:rsidR="001D37A2" w:rsidRPr="00462C31">
        <w:rPr>
          <w:rFonts w:ascii="Rupee Foradian" w:hAnsi="Rupee Foradian"/>
        </w:rPr>
        <w:t>r</w:t>
      </w:r>
      <w:r w:rsidRPr="00462C31">
        <w:rPr>
          <w:rFonts w:ascii="Rupee Foradian" w:hAnsi="Rupee Foradian"/>
        </w:rPr>
        <w:t xml:space="preserve">ules made thereunder. </w:t>
      </w:r>
    </w:p>
    <w:p w14:paraId="37D5BD88" w14:textId="77777777" w:rsidR="00C83624" w:rsidRPr="00462C31" w:rsidRDefault="00C83624" w:rsidP="00703CAF">
      <w:pPr>
        <w:pStyle w:val="ListParagraph"/>
        <w:rPr>
          <w:rFonts w:ascii="Rupee Foradian" w:hAnsi="Rupee Foradian"/>
        </w:rPr>
      </w:pPr>
    </w:p>
    <w:p w14:paraId="17E07A97" w14:textId="21D550EB"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Charter is intended as a broad statement of intent and shall govern all aspects of the Bank’s functioning. It should be noted however that the Charter is not and does not purport to be a legal document creating any rights or liabilities. Various aspects of the Bank’s functioning will be more precisely governed by the transaction specific documentation like loan agreements, security documents, Board-approved loan policy documents</w:t>
      </w:r>
      <w:r w:rsidR="003E2FB1" w:rsidRPr="00462C31">
        <w:rPr>
          <w:rFonts w:ascii="Rupee Foradian" w:hAnsi="Rupee Foradian"/>
        </w:rPr>
        <w:t>,</w:t>
      </w:r>
      <w:r w:rsidRPr="00462C31">
        <w:rPr>
          <w:rFonts w:ascii="Rupee Foradian" w:hAnsi="Rupee Foradian"/>
        </w:rPr>
        <w:t xml:space="preserve"> etc. </w:t>
      </w:r>
    </w:p>
    <w:p w14:paraId="19CBB16C" w14:textId="77777777" w:rsidR="007A6693" w:rsidRDefault="007A6693" w:rsidP="00D2603B">
      <w:pPr>
        <w:pStyle w:val="ListParagraph"/>
        <w:spacing w:before="0" w:after="0" w:line="360" w:lineRule="auto"/>
        <w:contextualSpacing w:val="0"/>
        <w:rPr>
          <w:rFonts w:ascii="Rupee Foradian" w:hAnsi="Rupee Foradian"/>
        </w:rPr>
      </w:pPr>
    </w:p>
    <w:p w14:paraId="55917127" w14:textId="77777777" w:rsidR="00E62052" w:rsidRPr="00462C31" w:rsidRDefault="00E62052" w:rsidP="00D2603B">
      <w:pPr>
        <w:pStyle w:val="ListParagraph"/>
        <w:spacing w:before="0" w:after="0" w:line="360" w:lineRule="auto"/>
        <w:contextualSpacing w:val="0"/>
        <w:rPr>
          <w:rFonts w:ascii="Rupee Foradian" w:hAnsi="Rupee Foradian"/>
        </w:rPr>
      </w:pPr>
    </w:p>
    <w:p w14:paraId="36624969" w14:textId="0F8E14ED"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This Charter </w:t>
      </w:r>
      <w:r w:rsidR="00001DF9">
        <w:rPr>
          <w:rFonts w:ascii="Rupee Foradian" w:hAnsi="Rupee Foradian"/>
        </w:rPr>
        <w:t>came</w:t>
      </w:r>
      <w:r w:rsidRPr="00462C31">
        <w:rPr>
          <w:rFonts w:ascii="Rupee Foradian" w:hAnsi="Rupee Foradian"/>
        </w:rPr>
        <w:t xml:space="preserve"> into effect from </w:t>
      </w:r>
      <w:r w:rsidR="006C5223" w:rsidRPr="00462C31">
        <w:rPr>
          <w:rFonts w:ascii="Rupee Foradian" w:hAnsi="Rupee Foradian"/>
        </w:rPr>
        <w:t>March 24, 2012</w:t>
      </w:r>
      <w:r w:rsidRPr="00462C31">
        <w:rPr>
          <w:rFonts w:ascii="Rupee Foradian" w:hAnsi="Rupee Foradian"/>
        </w:rPr>
        <w:t>. The Charter is a dynamic document and may be amended from time to time</w:t>
      </w:r>
      <w:r w:rsidR="00F836AF" w:rsidRPr="00462C31">
        <w:rPr>
          <w:rFonts w:ascii="Rupee Foradian" w:hAnsi="Rupee Foradian"/>
        </w:rPr>
        <w:t xml:space="preserve">. </w:t>
      </w:r>
      <w:r w:rsidRPr="00462C31">
        <w:rPr>
          <w:rFonts w:ascii="Rupee Foradian" w:hAnsi="Rupee Foradian"/>
        </w:rPr>
        <w:t>The Bank will ensure to make available on its website</w:t>
      </w:r>
      <w:r w:rsidR="00A649F0">
        <w:rPr>
          <w:rFonts w:ascii="Rupee Foradian" w:hAnsi="Rupee Foradian"/>
        </w:rPr>
        <w:t>,</w:t>
      </w:r>
      <w:r w:rsidRPr="00462C31">
        <w:rPr>
          <w:rFonts w:ascii="Rupee Foradian" w:hAnsi="Rupee Foradian"/>
        </w:rPr>
        <w:t xml:space="preserve"> the latest version of the Charter.</w:t>
      </w:r>
      <w:r w:rsidRPr="00462C31">
        <w:rPr>
          <w:rFonts w:ascii="Rupee Foradian" w:hAnsi="Rupee Foradian"/>
          <w:strike/>
        </w:rPr>
        <w:t xml:space="preserve"> </w:t>
      </w:r>
    </w:p>
    <w:p w14:paraId="1D9B5B94" w14:textId="77777777" w:rsidR="003E3A6A" w:rsidRPr="00462C31" w:rsidRDefault="003E3A6A" w:rsidP="00D2603B">
      <w:pPr>
        <w:pStyle w:val="ListParagraph"/>
        <w:spacing w:before="0" w:after="0" w:line="360" w:lineRule="auto"/>
        <w:rPr>
          <w:rFonts w:ascii="Rupee Foradian" w:hAnsi="Rupee Foradian"/>
        </w:rPr>
      </w:pPr>
    </w:p>
    <w:p w14:paraId="008D0453" w14:textId="77777777" w:rsidR="003E3A6A" w:rsidRPr="00462C31" w:rsidRDefault="003E3A6A" w:rsidP="00D2603B">
      <w:pPr>
        <w:pStyle w:val="ListParagraph"/>
        <w:spacing w:before="0" w:after="0" w:line="360" w:lineRule="auto"/>
        <w:rPr>
          <w:rFonts w:ascii="Rupee Foradian" w:hAnsi="Rupee Foradian"/>
        </w:rPr>
      </w:pPr>
    </w:p>
    <w:p w14:paraId="7B400F3F" w14:textId="77777777" w:rsidR="003E3A6A" w:rsidRPr="00462C31" w:rsidRDefault="003E3A6A" w:rsidP="00D2603B">
      <w:pPr>
        <w:pStyle w:val="ListParagraph"/>
        <w:spacing w:before="0" w:after="0" w:line="360" w:lineRule="auto"/>
        <w:rPr>
          <w:rFonts w:ascii="Rupee Foradian" w:hAnsi="Rupee Foradian"/>
        </w:rPr>
      </w:pPr>
    </w:p>
    <w:p w14:paraId="65524F79" w14:textId="77777777" w:rsidR="003E3A6A" w:rsidRPr="00462C31" w:rsidRDefault="003E3A6A" w:rsidP="00D2603B">
      <w:pPr>
        <w:pStyle w:val="ListParagraph"/>
        <w:spacing w:before="0" w:after="0" w:line="360" w:lineRule="auto"/>
        <w:rPr>
          <w:rFonts w:ascii="Rupee Foradian" w:hAnsi="Rupee Foradian"/>
        </w:rPr>
      </w:pPr>
    </w:p>
    <w:p w14:paraId="4723BE22" w14:textId="77777777" w:rsidR="003E3A6A" w:rsidRPr="00462C31" w:rsidRDefault="003E3A6A" w:rsidP="00D2603B">
      <w:pPr>
        <w:pStyle w:val="ListParagraph"/>
        <w:spacing w:before="0" w:after="0" w:line="360" w:lineRule="auto"/>
        <w:rPr>
          <w:rFonts w:ascii="Rupee Foradian" w:hAnsi="Rupee Foradian"/>
        </w:rPr>
      </w:pPr>
    </w:p>
    <w:p w14:paraId="0FBEEE0D" w14:textId="77777777" w:rsidR="003E3A6A" w:rsidRPr="00462C31" w:rsidRDefault="003E3A6A" w:rsidP="00D2603B">
      <w:pPr>
        <w:pStyle w:val="ListParagraph"/>
        <w:spacing w:before="0" w:after="0" w:line="360" w:lineRule="auto"/>
        <w:rPr>
          <w:rFonts w:ascii="Rupee Foradian" w:hAnsi="Rupee Foradian"/>
        </w:rPr>
      </w:pPr>
    </w:p>
    <w:p w14:paraId="56B4AA4C" w14:textId="77777777" w:rsidR="003E3A6A" w:rsidRPr="00462C31" w:rsidRDefault="003E3A6A" w:rsidP="00D2603B">
      <w:pPr>
        <w:pStyle w:val="ListParagraph"/>
        <w:spacing w:before="0" w:after="0" w:line="360" w:lineRule="auto"/>
        <w:rPr>
          <w:rFonts w:ascii="Rupee Foradian" w:hAnsi="Rupee Foradian"/>
        </w:rPr>
      </w:pPr>
    </w:p>
    <w:p w14:paraId="3BDA3AFD" w14:textId="77777777" w:rsidR="003E3A6A" w:rsidRPr="00462C31" w:rsidRDefault="003E3A6A" w:rsidP="00D2603B">
      <w:pPr>
        <w:pStyle w:val="ListParagraph"/>
        <w:spacing w:before="0" w:after="0" w:line="360" w:lineRule="auto"/>
        <w:rPr>
          <w:rFonts w:ascii="Rupee Foradian" w:hAnsi="Rupee Foradian"/>
        </w:rPr>
      </w:pPr>
    </w:p>
    <w:p w14:paraId="0B558127" w14:textId="77777777" w:rsidR="003E3A6A" w:rsidRPr="00462C31" w:rsidRDefault="003E3A6A" w:rsidP="00D2603B">
      <w:pPr>
        <w:pStyle w:val="ListParagraph"/>
        <w:spacing w:before="0" w:after="0" w:line="360" w:lineRule="auto"/>
        <w:rPr>
          <w:rFonts w:ascii="Rupee Foradian" w:hAnsi="Rupee Foradian"/>
        </w:rPr>
      </w:pPr>
    </w:p>
    <w:p w14:paraId="35F63AE5" w14:textId="77777777" w:rsidR="003E3A6A" w:rsidRPr="00462C31" w:rsidRDefault="003E3A6A" w:rsidP="00D2603B">
      <w:pPr>
        <w:pStyle w:val="ListParagraph"/>
        <w:spacing w:before="0" w:after="0" w:line="360" w:lineRule="auto"/>
        <w:rPr>
          <w:rFonts w:ascii="Rupee Foradian" w:hAnsi="Rupee Foradian"/>
        </w:rPr>
      </w:pPr>
    </w:p>
    <w:p w14:paraId="1BE986E8" w14:textId="77777777" w:rsidR="003E3A6A" w:rsidRPr="00462C31" w:rsidRDefault="003E3A6A" w:rsidP="00D2603B">
      <w:pPr>
        <w:pStyle w:val="ListParagraph"/>
        <w:spacing w:before="0" w:after="0" w:line="360" w:lineRule="auto"/>
        <w:rPr>
          <w:rFonts w:ascii="Rupee Foradian" w:hAnsi="Rupee Foradian"/>
        </w:rPr>
      </w:pPr>
    </w:p>
    <w:p w14:paraId="5F938EA1" w14:textId="77777777" w:rsidR="003E3A6A" w:rsidRPr="00462C31" w:rsidRDefault="003E3A6A" w:rsidP="00D2603B">
      <w:pPr>
        <w:pStyle w:val="ListParagraph"/>
        <w:spacing w:before="0" w:after="0" w:line="360" w:lineRule="auto"/>
        <w:rPr>
          <w:rFonts w:ascii="Rupee Foradian" w:hAnsi="Rupee Foradian"/>
        </w:rPr>
      </w:pPr>
    </w:p>
    <w:p w14:paraId="43EF3A28" w14:textId="77777777" w:rsidR="003E3A6A" w:rsidRPr="00462C31" w:rsidRDefault="003E3A6A" w:rsidP="00D2603B">
      <w:pPr>
        <w:pStyle w:val="ListParagraph"/>
        <w:spacing w:before="0" w:after="0" w:line="360" w:lineRule="auto"/>
        <w:rPr>
          <w:rFonts w:ascii="Rupee Foradian" w:hAnsi="Rupee Foradian"/>
        </w:rPr>
      </w:pPr>
    </w:p>
    <w:p w14:paraId="2E7A1467" w14:textId="77777777" w:rsidR="003E3A6A" w:rsidRPr="00462C31" w:rsidRDefault="003E3A6A" w:rsidP="00D2603B">
      <w:pPr>
        <w:pStyle w:val="ListParagraph"/>
        <w:spacing w:before="0" w:after="0" w:line="360" w:lineRule="auto"/>
        <w:rPr>
          <w:rFonts w:ascii="Rupee Foradian" w:hAnsi="Rupee Foradian"/>
        </w:rPr>
      </w:pPr>
    </w:p>
    <w:p w14:paraId="580FB830" w14:textId="77777777" w:rsidR="003E3A6A" w:rsidRPr="00462C31" w:rsidRDefault="003E3A6A" w:rsidP="00D2603B">
      <w:pPr>
        <w:pStyle w:val="ListParagraph"/>
        <w:spacing w:before="0" w:after="0" w:line="360" w:lineRule="auto"/>
        <w:rPr>
          <w:rFonts w:ascii="Rupee Foradian" w:hAnsi="Rupee Foradian"/>
        </w:rPr>
      </w:pPr>
    </w:p>
    <w:p w14:paraId="4E4221FA" w14:textId="77777777" w:rsidR="003E3A6A" w:rsidRPr="00462C31" w:rsidRDefault="003E3A6A" w:rsidP="00D2603B">
      <w:pPr>
        <w:pStyle w:val="ListParagraph"/>
        <w:spacing w:before="0" w:after="0" w:line="360" w:lineRule="auto"/>
        <w:rPr>
          <w:rFonts w:ascii="Rupee Foradian" w:hAnsi="Rupee Foradian"/>
        </w:rPr>
      </w:pPr>
    </w:p>
    <w:p w14:paraId="00CD8AFF" w14:textId="77777777" w:rsidR="003E3A6A" w:rsidRPr="00462C31" w:rsidRDefault="003E3A6A" w:rsidP="00D2603B">
      <w:pPr>
        <w:pStyle w:val="ListParagraph"/>
        <w:spacing w:before="0" w:after="0" w:line="360" w:lineRule="auto"/>
        <w:rPr>
          <w:rFonts w:ascii="Rupee Foradian" w:hAnsi="Rupee Foradian"/>
        </w:rPr>
      </w:pPr>
    </w:p>
    <w:p w14:paraId="25D440CD" w14:textId="77777777" w:rsidR="003E3A6A" w:rsidRPr="00462C31" w:rsidRDefault="003E3A6A" w:rsidP="00D2603B">
      <w:pPr>
        <w:pStyle w:val="ListParagraph"/>
        <w:spacing w:before="0" w:after="0" w:line="360" w:lineRule="auto"/>
        <w:rPr>
          <w:rFonts w:ascii="Rupee Foradian" w:hAnsi="Rupee Foradian"/>
        </w:rPr>
      </w:pPr>
    </w:p>
    <w:p w14:paraId="253DAD4B" w14:textId="77777777" w:rsidR="003E3A6A" w:rsidRPr="00462C31" w:rsidRDefault="003E3A6A" w:rsidP="00D2603B">
      <w:pPr>
        <w:pStyle w:val="ListParagraph"/>
        <w:spacing w:before="0" w:after="0" w:line="360" w:lineRule="auto"/>
        <w:rPr>
          <w:rFonts w:ascii="Rupee Foradian" w:hAnsi="Rupee Foradian"/>
        </w:rPr>
      </w:pPr>
    </w:p>
    <w:p w14:paraId="284C4EE7" w14:textId="77777777" w:rsidR="003E3A6A" w:rsidRPr="00462C31" w:rsidRDefault="003E3A6A" w:rsidP="00D2603B">
      <w:pPr>
        <w:pStyle w:val="ListParagraph"/>
        <w:spacing w:before="0" w:after="0" w:line="360" w:lineRule="auto"/>
        <w:rPr>
          <w:rFonts w:ascii="Rupee Foradian" w:hAnsi="Rupee Foradian"/>
        </w:rPr>
      </w:pPr>
    </w:p>
    <w:p w14:paraId="4EA2913A" w14:textId="77777777" w:rsidR="003E3A6A" w:rsidRPr="00462C31" w:rsidRDefault="003E3A6A" w:rsidP="00D2603B">
      <w:pPr>
        <w:pStyle w:val="ListParagraph"/>
        <w:spacing w:before="0" w:after="0" w:line="360" w:lineRule="auto"/>
        <w:rPr>
          <w:rFonts w:ascii="Rupee Foradian" w:hAnsi="Rupee Foradian"/>
        </w:rPr>
      </w:pPr>
    </w:p>
    <w:p w14:paraId="62BA3BBB" w14:textId="77777777" w:rsidR="003E3A6A" w:rsidRPr="00462C31" w:rsidRDefault="003E3A6A" w:rsidP="00D2603B">
      <w:pPr>
        <w:pStyle w:val="ListParagraph"/>
        <w:spacing w:before="0" w:after="0" w:line="360" w:lineRule="auto"/>
        <w:rPr>
          <w:rFonts w:ascii="Rupee Foradian" w:hAnsi="Rupee Foradian"/>
        </w:rPr>
      </w:pPr>
    </w:p>
    <w:p w14:paraId="69F844A3" w14:textId="77777777" w:rsidR="003E3A6A" w:rsidRPr="00462C31" w:rsidRDefault="003E3A6A" w:rsidP="00D2603B">
      <w:pPr>
        <w:pStyle w:val="ListParagraph"/>
        <w:spacing w:before="0" w:after="0" w:line="360" w:lineRule="auto"/>
        <w:rPr>
          <w:rFonts w:ascii="Rupee Foradian" w:hAnsi="Rupee Foradian"/>
        </w:rPr>
      </w:pPr>
    </w:p>
    <w:p w14:paraId="2D9BE011" w14:textId="77777777" w:rsidR="003E3A6A" w:rsidRPr="00462C31" w:rsidRDefault="003E3A6A" w:rsidP="00D2603B">
      <w:pPr>
        <w:pStyle w:val="ListParagraph"/>
        <w:spacing w:before="0" w:after="0" w:line="360" w:lineRule="auto"/>
        <w:rPr>
          <w:rFonts w:ascii="Rupee Foradian" w:hAnsi="Rupee Foradian"/>
        </w:rPr>
      </w:pPr>
    </w:p>
    <w:p w14:paraId="7E74A59E" w14:textId="77777777" w:rsidR="003E3A6A" w:rsidRPr="00462C31" w:rsidRDefault="003E3A6A" w:rsidP="00D2603B">
      <w:pPr>
        <w:pStyle w:val="ListParagraph"/>
        <w:spacing w:before="0" w:after="0" w:line="360" w:lineRule="auto"/>
        <w:rPr>
          <w:rFonts w:ascii="Rupee Foradian" w:hAnsi="Rupee Foradian"/>
        </w:rPr>
      </w:pPr>
    </w:p>
    <w:p w14:paraId="039D65B1" w14:textId="77777777" w:rsidR="003E3A6A" w:rsidRPr="00462C31" w:rsidRDefault="003E3A6A" w:rsidP="00D2603B">
      <w:pPr>
        <w:pStyle w:val="ListParagraph"/>
        <w:spacing w:before="0" w:after="0" w:line="360" w:lineRule="auto"/>
        <w:rPr>
          <w:rFonts w:ascii="Rupee Foradian" w:hAnsi="Rupee Foradian"/>
        </w:rPr>
      </w:pPr>
    </w:p>
    <w:p w14:paraId="0DB616FD" w14:textId="77777777" w:rsidR="003E3A6A" w:rsidRPr="00462C31" w:rsidRDefault="003E3A6A" w:rsidP="00D2603B">
      <w:pPr>
        <w:pStyle w:val="ListParagraph"/>
        <w:spacing w:before="0" w:after="0" w:line="360" w:lineRule="auto"/>
        <w:rPr>
          <w:rFonts w:ascii="Rupee Foradian" w:hAnsi="Rupee Foradian"/>
        </w:rPr>
      </w:pPr>
    </w:p>
    <w:p w14:paraId="7C089BBC" w14:textId="77777777" w:rsidR="003E3A6A" w:rsidRPr="00462C31" w:rsidRDefault="003E3A6A" w:rsidP="00D2603B">
      <w:pPr>
        <w:pStyle w:val="ListParagraph"/>
        <w:spacing w:before="0" w:after="0" w:line="360" w:lineRule="auto"/>
        <w:rPr>
          <w:rFonts w:ascii="Rupee Foradian" w:hAnsi="Rupee Foradian"/>
        </w:rPr>
      </w:pPr>
    </w:p>
    <w:p w14:paraId="1364622B" w14:textId="77777777" w:rsidR="003E3A6A" w:rsidRPr="00462C31" w:rsidRDefault="003E3A6A" w:rsidP="00D2603B">
      <w:pPr>
        <w:pStyle w:val="ListParagraph"/>
        <w:spacing w:before="0" w:after="0" w:line="360" w:lineRule="auto"/>
        <w:rPr>
          <w:rFonts w:ascii="Rupee Foradian" w:hAnsi="Rupee Foradian"/>
        </w:rPr>
      </w:pPr>
    </w:p>
    <w:p w14:paraId="17DA2B62" w14:textId="77777777" w:rsidR="003E3A6A" w:rsidRPr="00462C31" w:rsidRDefault="003E3A6A" w:rsidP="00D2603B">
      <w:pPr>
        <w:pStyle w:val="ListParagraph"/>
        <w:spacing w:before="0" w:after="0" w:line="360" w:lineRule="auto"/>
        <w:rPr>
          <w:rFonts w:ascii="Rupee Foradian" w:hAnsi="Rupee Foradian"/>
        </w:rPr>
      </w:pPr>
    </w:p>
    <w:p w14:paraId="17C01C4B" w14:textId="77777777" w:rsidR="003E3A6A" w:rsidRPr="00462C31" w:rsidRDefault="003E3A6A" w:rsidP="00D2603B">
      <w:pPr>
        <w:pStyle w:val="ListParagraph"/>
        <w:spacing w:before="0" w:after="0" w:line="360" w:lineRule="auto"/>
        <w:rPr>
          <w:rFonts w:ascii="Rupee Foradian" w:hAnsi="Rupee Foradian"/>
        </w:rPr>
      </w:pPr>
    </w:p>
    <w:p w14:paraId="619FCFB4" w14:textId="77777777" w:rsidR="007A6693" w:rsidRPr="00462C31" w:rsidRDefault="007A6693" w:rsidP="00792AD5">
      <w:pPr>
        <w:spacing w:before="0" w:after="0" w:line="360" w:lineRule="auto"/>
        <w:ind w:left="0" w:firstLine="0"/>
        <w:jc w:val="center"/>
        <w:rPr>
          <w:rFonts w:ascii="Rupee Foradian" w:hAnsi="Rupee Foradian"/>
          <w:b/>
          <w:u w:val="single"/>
        </w:rPr>
      </w:pPr>
      <w:r w:rsidRPr="00462C31">
        <w:rPr>
          <w:rFonts w:ascii="Rupee Foradian" w:hAnsi="Rupee Foradian"/>
          <w:b/>
          <w:u w:val="single"/>
        </w:rPr>
        <w:t>SECTION 02</w:t>
      </w:r>
    </w:p>
    <w:p w14:paraId="4AF00BED" w14:textId="77777777" w:rsidR="007A6693" w:rsidRPr="00462C31" w:rsidRDefault="007A6693" w:rsidP="00D2603B">
      <w:pPr>
        <w:spacing w:before="0" w:after="0" w:line="360" w:lineRule="auto"/>
        <w:ind w:right="720" w:firstLine="0"/>
        <w:jc w:val="center"/>
        <w:rPr>
          <w:rFonts w:ascii="Rupee Foradian" w:hAnsi="Rupee Foradian"/>
          <w:b/>
          <w:u w:val="single"/>
        </w:rPr>
      </w:pPr>
    </w:p>
    <w:p w14:paraId="76064D46" w14:textId="2B1FA835" w:rsidR="007A6693" w:rsidRPr="00462C31" w:rsidRDefault="007A6693" w:rsidP="00D2603B">
      <w:pPr>
        <w:spacing w:before="0" w:after="0" w:line="360" w:lineRule="auto"/>
        <w:ind w:right="720" w:firstLine="0"/>
        <w:jc w:val="center"/>
        <w:rPr>
          <w:rFonts w:ascii="Rupee Foradian" w:hAnsi="Rupee Foradian"/>
        </w:rPr>
      </w:pPr>
      <w:r w:rsidRPr="00462C31">
        <w:rPr>
          <w:rFonts w:ascii="Rupee Foradian" w:hAnsi="Rupee Foradian"/>
          <w:b/>
          <w:u w:val="single"/>
        </w:rPr>
        <w:t>OBLIGATIONS TO THE GOV</w:t>
      </w:r>
      <w:r w:rsidR="00B07071">
        <w:rPr>
          <w:rFonts w:ascii="Rupee Foradian" w:hAnsi="Rupee Foradian"/>
          <w:b/>
          <w:u w:val="single"/>
        </w:rPr>
        <w:t>T.</w:t>
      </w:r>
      <w:r w:rsidRPr="00462C31">
        <w:rPr>
          <w:rFonts w:ascii="Rupee Foradian" w:hAnsi="Rupee Foradian"/>
          <w:b/>
          <w:u w:val="single"/>
        </w:rPr>
        <w:t xml:space="preserve"> OF INDIA</w:t>
      </w:r>
      <w:r w:rsidRPr="00462C31">
        <w:rPr>
          <w:rFonts w:ascii="Rupee Foradian" w:hAnsi="Rupee Foradian"/>
        </w:rPr>
        <w:t xml:space="preserve"> </w:t>
      </w:r>
    </w:p>
    <w:p w14:paraId="6ACF6FE3" w14:textId="660CDA25" w:rsidR="007A6693" w:rsidRPr="00462C31" w:rsidRDefault="007A6693" w:rsidP="00D2603B">
      <w:pPr>
        <w:spacing w:before="0" w:after="0" w:line="360" w:lineRule="auto"/>
        <w:ind w:right="720" w:firstLine="0"/>
        <w:jc w:val="center"/>
        <w:rPr>
          <w:rFonts w:ascii="Rupee Foradian" w:hAnsi="Rupee Foradian"/>
          <w:b/>
          <w:u w:val="single"/>
        </w:rPr>
      </w:pPr>
      <w:r w:rsidRPr="00462C31">
        <w:rPr>
          <w:rFonts w:ascii="Rupee Foradian" w:hAnsi="Rupee Foradian"/>
          <w:b/>
          <w:u w:val="single"/>
        </w:rPr>
        <w:t xml:space="preserve">AND </w:t>
      </w:r>
      <w:r w:rsidR="00EE0C6E">
        <w:rPr>
          <w:rFonts w:ascii="Rupee Foradian" w:hAnsi="Rupee Foradian"/>
          <w:b/>
          <w:u w:val="single"/>
        </w:rPr>
        <w:t xml:space="preserve">TO </w:t>
      </w:r>
      <w:r w:rsidRPr="00462C31">
        <w:rPr>
          <w:rFonts w:ascii="Rupee Foradian" w:hAnsi="Rupee Foradian"/>
          <w:b/>
          <w:u w:val="single"/>
        </w:rPr>
        <w:t>THE RESERVE BANK OF INDIA</w:t>
      </w:r>
    </w:p>
    <w:p w14:paraId="3304423D" w14:textId="77777777" w:rsidR="007A6693" w:rsidRPr="00462C31" w:rsidRDefault="007A6693" w:rsidP="00D2603B">
      <w:pPr>
        <w:pStyle w:val="ListParagraph"/>
        <w:spacing w:before="0" w:after="0" w:line="360" w:lineRule="auto"/>
        <w:contextualSpacing w:val="0"/>
        <w:rPr>
          <w:rFonts w:ascii="Rupee Foradian" w:hAnsi="Rupee Foradian"/>
        </w:rPr>
      </w:pPr>
    </w:p>
    <w:p w14:paraId="456DF1DB" w14:textId="0B857F6B"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is wholly owned by the Gov</w:t>
      </w:r>
      <w:r w:rsidR="00B07071">
        <w:rPr>
          <w:rFonts w:ascii="Rupee Foradian" w:hAnsi="Rupee Foradian"/>
        </w:rPr>
        <w:t xml:space="preserve">t. </w:t>
      </w:r>
      <w:r w:rsidRPr="00462C31">
        <w:rPr>
          <w:rFonts w:ascii="Rupee Foradian" w:hAnsi="Rupee Foradian"/>
        </w:rPr>
        <w:t xml:space="preserve">of India. The Chairman and/ or Managing Director, </w:t>
      </w:r>
      <w:r w:rsidR="003C3D53" w:rsidRPr="00462C31">
        <w:rPr>
          <w:rFonts w:ascii="Rupee Foradian" w:hAnsi="Rupee Foradian"/>
        </w:rPr>
        <w:t xml:space="preserve">2 Deputy Managing Directors, </w:t>
      </w:r>
      <w:r w:rsidRPr="00462C31">
        <w:rPr>
          <w:rFonts w:ascii="Rupee Foradian" w:hAnsi="Rupee Foradian"/>
        </w:rPr>
        <w:t>5 G</w:t>
      </w:r>
      <w:r w:rsidR="00B07071">
        <w:rPr>
          <w:rFonts w:ascii="Rupee Foradian" w:hAnsi="Rupee Foradian"/>
        </w:rPr>
        <w:t>ovt. of India</w:t>
      </w:r>
      <w:r w:rsidRPr="00462C31">
        <w:rPr>
          <w:rFonts w:ascii="Rupee Foradian" w:hAnsi="Rupee Foradian"/>
        </w:rPr>
        <w:t xml:space="preserve"> Directors, 3 Directors from the scheduled banks and 4 Directors having knowledge of or professional experience in export or import or financing thereof, are nominated by the Central Government in terms of Section 6 of the Exim Bank Act. Additionally, Section 5[4] of the Exim Bank Act provides that </w:t>
      </w:r>
      <w:r w:rsidRPr="00462C31">
        <w:rPr>
          <w:rFonts w:ascii="Rupee Foradian" w:hAnsi="Rupee Foradian"/>
          <w:i/>
        </w:rPr>
        <w:t xml:space="preserve">In the discharge of its functions under the Act, the Exim Bank shall be guided by such directions in matters of policy involving public interest as the Central Government may give to it in writing. </w:t>
      </w:r>
    </w:p>
    <w:p w14:paraId="25E43447" w14:textId="77777777" w:rsidR="007A6693" w:rsidRPr="00462C31" w:rsidRDefault="007A6693" w:rsidP="00D2603B">
      <w:pPr>
        <w:spacing w:before="0" w:after="0" w:line="360" w:lineRule="auto"/>
        <w:rPr>
          <w:rFonts w:ascii="Rupee Foradian" w:hAnsi="Rupee Foradian"/>
        </w:rPr>
      </w:pPr>
    </w:p>
    <w:p w14:paraId="3EB659D7" w14:textId="1B75ED10"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shall implement all policy directions of the Gov</w:t>
      </w:r>
      <w:r w:rsidR="0068034A">
        <w:rPr>
          <w:rFonts w:ascii="Rupee Foradian" w:hAnsi="Rupee Foradian"/>
        </w:rPr>
        <w:t>t.</w:t>
      </w:r>
      <w:r w:rsidRPr="00462C31">
        <w:rPr>
          <w:rFonts w:ascii="Rupee Foradian" w:hAnsi="Rupee Foradian"/>
        </w:rPr>
        <w:t xml:space="preserve"> of India as issued to it from time to time. </w:t>
      </w:r>
    </w:p>
    <w:p w14:paraId="74A162F8" w14:textId="77777777" w:rsidR="007A6693" w:rsidRPr="00462C31" w:rsidRDefault="007A6693" w:rsidP="00D2603B">
      <w:pPr>
        <w:pStyle w:val="ListParagraph"/>
        <w:spacing w:before="0" w:after="0" w:line="360" w:lineRule="auto"/>
        <w:rPr>
          <w:rFonts w:ascii="Rupee Foradian" w:hAnsi="Rupee Foradian"/>
        </w:rPr>
      </w:pPr>
    </w:p>
    <w:p w14:paraId="6E5ECA70" w14:textId="1614335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commits that in accordance with Sections 22 – 24 of the Exim Bank Act, it shall close and balance its books on the 31</w:t>
      </w:r>
      <w:r w:rsidRPr="00462C31">
        <w:rPr>
          <w:rFonts w:ascii="Rupee Foradian" w:hAnsi="Rupee Foradian"/>
          <w:vertAlign w:val="superscript"/>
        </w:rPr>
        <w:t>st</w:t>
      </w:r>
      <w:r w:rsidRPr="00462C31">
        <w:rPr>
          <w:rFonts w:ascii="Rupee Foradian" w:hAnsi="Rupee Foradian"/>
        </w:rPr>
        <w:t xml:space="preserve"> of March of each year and cause the same to be audited by the statutory auditors appointed by the Central Government. The accounts, duly approved by the Board of Directors and signed by the statutory auditors shall be furnished to the Central Government within </w:t>
      </w:r>
      <w:r w:rsidR="00396DAD" w:rsidRPr="00462C31">
        <w:rPr>
          <w:rFonts w:ascii="Rupee Foradian" w:hAnsi="Rupee Foradian"/>
        </w:rPr>
        <w:t>the prescribed time</w:t>
      </w:r>
      <w:r w:rsidRPr="00462C31">
        <w:rPr>
          <w:rFonts w:ascii="Rupee Foradian" w:hAnsi="Rupee Foradian"/>
        </w:rPr>
        <w:t xml:space="preserve">, for being tabled in the Parliament. Moreover, the Bank shall close and balance its books at the </w:t>
      </w:r>
      <w:r w:rsidR="00396DAD" w:rsidRPr="00462C31">
        <w:rPr>
          <w:rFonts w:ascii="Rupee Foradian" w:hAnsi="Rupee Foradian"/>
        </w:rPr>
        <w:t>e</w:t>
      </w:r>
      <w:r w:rsidRPr="00462C31">
        <w:rPr>
          <w:rFonts w:ascii="Rupee Foradian" w:hAnsi="Rupee Foradian"/>
        </w:rPr>
        <w:t xml:space="preserve">nd of each calendar quarter and report the same to its Audit Committee and Board of Directors. </w:t>
      </w:r>
    </w:p>
    <w:p w14:paraId="45891EC0" w14:textId="77777777" w:rsidR="007A6693" w:rsidRPr="00462C31" w:rsidRDefault="007A6693" w:rsidP="00D2603B">
      <w:pPr>
        <w:pStyle w:val="ListParagraph"/>
        <w:spacing w:before="0" w:after="0" w:line="360" w:lineRule="auto"/>
        <w:rPr>
          <w:rFonts w:ascii="Rupee Foradian" w:hAnsi="Rupee Foradian"/>
        </w:rPr>
      </w:pPr>
    </w:p>
    <w:p w14:paraId="386D9387"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The Bank is regulated by the Reserve Bank of India. In its functioning, the Bank shall be guided by, and shall implement all the relevant and applicable norms, instructions and guidelines of the Reserve Bank of India, including for example, asset classification, income recognition, provisioning etc. </w:t>
      </w:r>
    </w:p>
    <w:p w14:paraId="5EC16B79" w14:textId="77777777" w:rsidR="001671B9" w:rsidRPr="00462C31" w:rsidRDefault="001671B9" w:rsidP="00D2603B">
      <w:pPr>
        <w:pStyle w:val="ListParagraph"/>
        <w:spacing w:before="0" w:after="0" w:line="360" w:lineRule="auto"/>
        <w:rPr>
          <w:rFonts w:ascii="Rupee Foradian" w:hAnsi="Rupee Foradian"/>
        </w:rPr>
      </w:pPr>
    </w:p>
    <w:p w14:paraId="3D44DB19"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lastRenderedPageBreak/>
        <w:t xml:space="preserve">The Bank shall fully abide by the content of all relevant legislations including the Official Language policy, the Right to Information Act etc. </w:t>
      </w:r>
    </w:p>
    <w:p w14:paraId="0288CB79" w14:textId="77777777" w:rsidR="00E62052" w:rsidRDefault="00E62052" w:rsidP="00703CAF">
      <w:pPr>
        <w:spacing w:before="0" w:after="0" w:line="360" w:lineRule="auto"/>
        <w:ind w:left="0" w:firstLine="0"/>
        <w:jc w:val="left"/>
        <w:rPr>
          <w:rFonts w:ascii="Rupee Foradian" w:hAnsi="Rupee Foradian"/>
          <w:b/>
          <w:u w:val="single"/>
        </w:rPr>
      </w:pPr>
    </w:p>
    <w:p w14:paraId="36D426DE" w14:textId="77777777" w:rsidR="00E62052" w:rsidRDefault="00E62052" w:rsidP="00703CAF">
      <w:pPr>
        <w:spacing w:before="0" w:after="0" w:line="360" w:lineRule="auto"/>
        <w:ind w:left="0" w:firstLine="0"/>
        <w:jc w:val="left"/>
        <w:rPr>
          <w:rFonts w:ascii="Rupee Foradian" w:hAnsi="Rupee Foradian"/>
          <w:b/>
          <w:u w:val="single"/>
        </w:rPr>
      </w:pPr>
    </w:p>
    <w:p w14:paraId="3946DFBB" w14:textId="77777777" w:rsidR="00E62052" w:rsidRDefault="00E62052" w:rsidP="00703CAF">
      <w:pPr>
        <w:spacing w:before="0" w:after="0" w:line="360" w:lineRule="auto"/>
        <w:ind w:left="0" w:firstLine="0"/>
        <w:jc w:val="left"/>
        <w:rPr>
          <w:rFonts w:ascii="Rupee Foradian" w:hAnsi="Rupee Foradian"/>
          <w:b/>
          <w:u w:val="single"/>
        </w:rPr>
      </w:pPr>
    </w:p>
    <w:p w14:paraId="6D40E9BD" w14:textId="77777777" w:rsidR="00E62052" w:rsidRDefault="00E62052" w:rsidP="00703CAF">
      <w:pPr>
        <w:spacing w:before="0" w:after="0" w:line="360" w:lineRule="auto"/>
        <w:ind w:left="0" w:firstLine="0"/>
        <w:jc w:val="left"/>
        <w:rPr>
          <w:rFonts w:ascii="Rupee Foradian" w:hAnsi="Rupee Foradian"/>
          <w:b/>
          <w:u w:val="single"/>
        </w:rPr>
      </w:pPr>
    </w:p>
    <w:p w14:paraId="24ADB528" w14:textId="77777777" w:rsidR="00E62052" w:rsidRDefault="00E62052" w:rsidP="00703CAF">
      <w:pPr>
        <w:spacing w:before="0" w:after="0" w:line="360" w:lineRule="auto"/>
        <w:ind w:left="0" w:firstLine="0"/>
        <w:jc w:val="left"/>
        <w:rPr>
          <w:rFonts w:ascii="Rupee Foradian" w:hAnsi="Rupee Foradian"/>
          <w:b/>
          <w:u w:val="single"/>
        </w:rPr>
      </w:pPr>
    </w:p>
    <w:p w14:paraId="5572E7AE" w14:textId="77777777" w:rsidR="00E62052" w:rsidRDefault="00E62052" w:rsidP="00703CAF">
      <w:pPr>
        <w:spacing w:before="0" w:after="0" w:line="360" w:lineRule="auto"/>
        <w:ind w:left="0" w:firstLine="0"/>
        <w:jc w:val="left"/>
        <w:rPr>
          <w:rFonts w:ascii="Rupee Foradian" w:hAnsi="Rupee Foradian"/>
          <w:b/>
          <w:u w:val="single"/>
        </w:rPr>
      </w:pPr>
    </w:p>
    <w:p w14:paraId="233EB8B3" w14:textId="77777777" w:rsidR="00E62052" w:rsidRDefault="00E62052" w:rsidP="00703CAF">
      <w:pPr>
        <w:spacing w:before="0" w:after="0" w:line="360" w:lineRule="auto"/>
        <w:ind w:left="0" w:firstLine="0"/>
        <w:jc w:val="left"/>
        <w:rPr>
          <w:rFonts w:ascii="Rupee Foradian" w:hAnsi="Rupee Foradian"/>
          <w:b/>
          <w:u w:val="single"/>
        </w:rPr>
      </w:pPr>
    </w:p>
    <w:p w14:paraId="5A4EBC62" w14:textId="77777777" w:rsidR="00E62052" w:rsidRDefault="00E62052" w:rsidP="00703CAF">
      <w:pPr>
        <w:spacing w:before="0" w:after="0" w:line="360" w:lineRule="auto"/>
        <w:ind w:left="0" w:firstLine="0"/>
        <w:jc w:val="left"/>
        <w:rPr>
          <w:rFonts w:ascii="Rupee Foradian" w:hAnsi="Rupee Foradian"/>
          <w:b/>
          <w:u w:val="single"/>
        </w:rPr>
      </w:pPr>
    </w:p>
    <w:p w14:paraId="3D7CB8AC" w14:textId="77777777" w:rsidR="00E62052" w:rsidRDefault="00E62052" w:rsidP="00703CAF">
      <w:pPr>
        <w:spacing w:before="0" w:after="0" w:line="360" w:lineRule="auto"/>
        <w:ind w:left="0" w:firstLine="0"/>
        <w:jc w:val="left"/>
        <w:rPr>
          <w:rFonts w:ascii="Rupee Foradian" w:hAnsi="Rupee Foradian"/>
          <w:b/>
          <w:u w:val="single"/>
        </w:rPr>
      </w:pPr>
    </w:p>
    <w:p w14:paraId="526836A7" w14:textId="77777777" w:rsidR="00E62052" w:rsidRDefault="00E62052" w:rsidP="00703CAF">
      <w:pPr>
        <w:spacing w:before="0" w:after="0" w:line="360" w:lineRule="auto"/>
        <w:ind w:left="0" w:firstLine="0"/>
        <w:jc w:val="left"/>
        <w:rPr>
          <w:rFonts w:ascii="Rupee Foradian" w:hAnsi="Rupee Foradian"/>
          <w:b/>
          <w:u w:val="single"/>
        </w:rPr>
      </w:pPr>
    </w:p>
    <w:p w14:paraId="4058D203" w14:textId="77777777" w:rsidR="00E62052" w:rsidRDefault="00E62052" w:rsidP="00703CAF">
      <w:pPr>
        <w:spacing w:before="0" w:after="0" w:line="360" w:lineRule="auto"/>
        <w:ind w:left="0" w:firstLine="0"/>
        <w:jc w:val="left"/>
        <w:rPr>
          <w:rFonts w:ascii="Rupee Foradian" w:hAnsi="Rupee Foradian"/>
          <w:b/>
          <w:u w:val="single"/>
        </w:rPr>
      </w:pPr>
    </w:p>
    <w:p w14:paraId="4626957D" w14:textId="77777777" w:rsidR="00E62052" w:rsidRDefault="00E62052" w:rsidP="00703CAF">
      <w:pPr>
        <w:spacing w:before="0" w:after="0" w:line="360" w:lineRule="auto"/>
        <w:ind w:left="0" w:firstLine="0"/>
        <w:jc w:val="left"/>
        <w:rPr>
          <w:rFonts w:ascii="Rupee Foradian" w:hAnsi="Rupee Foradian"/>
          <w:b/>
          <w:u w:val="single"/>
        </w:rPr>
      </w:pPr>
    </w:p>
    <w:p w14:paraId="7612B876" w14:textId="77777777" w:rsidR="00E62052" w:rsidRDefault="00E62052" w:rsidP="00703CAF">
      <w:pPr>
        <w:spacing w:before="0" w:after="0" w:line="360" w:lineRule="auto"/>
        <w:ind w:left="0" w:firstLine="0"/>
        <w:jc w:val="left"/>
        <w:rPr>
          <w:rFonts w:ascii="Rupee Foradian" w:hAnsi="Rupee Foradian"/>
          <w:b/>
          <w:u w:val="single"/>
        </w:rPr>
      </w:pPr>
    </w:p>
    <w:p w14:paraId="680A220F" w14:textId="77777777" w:rsidR="00E62052" w:rsidRDefault="00E62052" w:rsidP="00703CAF">
      <w:pPr>
        <w:spacing w:before="0" w:after="0" w:line="360" w:lineRule="auto"/>
        <w:ind w:left="0" w:firstLine="0"/>
        <w:jc w:val="left"/>
        <w:rPr>
          <w:rFonts w:ascii="Rupee Foradian" w:hAnsi="Rupee Foradian"/>
          <w:b/>
          <w:u w:val="single"/>
        </w:rPr>
      </w:pPr>
    </w:p>
    <w:p w14:paraId="24D0B018" w14:textId="77777777" w:rsidR="00E62052" w:rsidRDefault="00E62052" w:rsidP="00703CAF">
      <w:pPr>
        <w:spacing w:before="0" w:after="0" w:line="360" w:lineRule="auto"/>
        <w:ind w:left="0" w:firstLine="0"/>
        <w:jc w:val="left"/>
        <w:rPr>
          <w:rFonts w:ascii="Rupee Foradian" w:hAnsi="Rupee Foradian"/>
          <w:b/>
          <w:u w:val="single"/>
        </w:rPr>
      </w:pPr>
    </w:p>
    <w:p w14:paraId="54916CCC" w14:textId="77777777" w:rsidR="00E62052" w:rsidRDefault="00E62052" w:rsidP="00703CAF">
      <w:pPr>
        <w:spacing w:before="0" w:after="0" w:line="360" w:lineRule="auto"/>
        <w:ind w:left="0" w:firstLine="0"/>
        <w:jc w:val="left"/>
        <w:rPr>
          <w:rFonts w:ascii="Rupee Foradian" w:hAnsi="Rupee Foradian"/>
          <w:b/>
          <w:u w:val="single"/>
        </w:rPr>
      </w:pPr>
    </w:p>
    <w:p w14:paraId="1BB4E850" w14:textId="77777777" w:rsidR="00E62052" w:rsidRDefault="00E62052" w:rsidP="00703CAF">
      <w:pPr>
        <w:spacing w:before="0" w:after="0" w:line="360" w:lineRule="auto"/>
        <w:ind w:left="0" w:firstLine="0"/>
        <w:jc w:val="left"/>
        <w:rPr>
          <w:rFonts w:ascii="Rupee Foradian" w:hAnsi="Rupee Foradian"/>
          <w:b/>
          <w:u w:val="single"/>
        </w:rPr>
      </w:pPr>
    </w:p>
    <w:p w14:paraId="59F3CB48" w14:textId="77777777" w:rsidR="00E62052" w:rsidRDefault="00E62052" w:rsidP="00703CAF">
      <w:pPr>
        <w:spacing w:before="0" w:after="0" w:line="360" w:lineRule="auto"/>
        <w:ind w:left="0" w:firstLine="0"/>
        <w:jc w:val="left"/>
        <w:rPr>
          <w:rFonts w:ascii="Rupee Foradian" w:hAnsi="Rupee Foradian"/>
          <w:b/>
          <w:u w:val="single"/>
        </w:rPr>
      </w:pPr>
    </w:p>
    <w:p w14:paraId="2BF4053C" w14:textId="77777777" w:rsidR="00E62052" w:rsidRDefault="00E62052" w:rsidP="00703CAF">
      <w:pPr>
        <w:spacing w:before="0" w:after="0" w:line="360" w:lineRule="auto"/>
        <w:ind w:left="0" w:firstLine="0"/>
        <w:jc w:val="left"/>
        <w:rPr>
          <w:rFonts w:ascii="Rupee Foradian" w:hAnsi="Rupee Foradian"/>
          <w:b/>
          <w:u w:val="single"/>
        </w:rPr>
      </w:pPr>
    </w:p>
    <w:p w14:paraId="78BBFE91" w14:textId="77777777" w:rsidR="00E62052" w:rsidRDefault="00E62052" w:rsidP="00703CAF">
      <w:pPr>
        <w:spacing w:before="0" w:after="0" w:line="360" w:lineRule="auto"/>
        <w:ind w:left="0" w:firstLine="0"/>
        <w:jc w:val="left"/>
        <w:rPr>
          <w:rFonts w:ascii="Rupee Foradian" w:hAnsi="Rupee Foradian"/>
          <w:b/>
          <w:u w:val="single"/>
        </w:rPr>
      </w:pPr>
    </w:p>
    <w:p w14:paraId="553098DB" w14:textId="77777777" w:rsidR="00E62052" w:rsidRDefault="00E62052" w:rsidP="00703CAF">
      <w:pPr>
        <w:spacing w:before="0" w:after="0" w:line="360" w:lineRule="auto"/>
        <w:ind w:left="0" w:firstLine="0"/>
        <w:jc w:val="left"/>
        <w:rPr>
          <w:rFonts w:ascii="Rupee Foradian" w:hAnsi="Rupee Foradian"/>
          <w:b/>
          <w:u w:val="single"/>
        </w:rPr>
      </w:pPr>
    </w:p>
    <w:p w14:paraId="61FD08A9" w14:textId="77777777" w:rsidR="00E62052" w:rsidRDefault="00E62052" w:rsidP="00703CAF">
      <w:pPr>
        <w:spacing w:before="0" w:after="0" w:line="360" w:lineRule="auto"/>
        <w:ind w:left="0" w:firstLine="0"/>
        <w:jc w:val="left"/>
        <w:rPr>
          <w:rFonts w:ascii="Rupee Foradian" w:hAnsi="Rupee Foradian"/>
          <w:b/>
          <w:u w:val="single"/>
        </w:rPr>
      </w:pPr>
    </w:p>
    <w:p w14:paraId="5CD0F54D" w14:textId="77777777" w:rsidR="00E62052" w:rsidRDefault="00E62052" w:rsidP="00703CAF">
      <w:pPr>
        <w:spacing w:before="0" w:after="0" w:line="360" w:lineRule="auto"/>
        <w:ind w:left="0" w:firstLine="0"/>
        <w:jc w:val="left"/>
        <w:rPr>
          <w:rFonts w:ascii="Rupee Foradian" w:hAnsi="Rupee Foradian"/>
          <w:b/>
          <w:u w:val="single"/>
        </w:rPr>
      </w:pPr>
    </w:p>
    <w:p w14:paraId="5C8058D4" w14:textId="77777777" w:rsidR="00E62052" w:rsidRDefault="00E62052" w:rsidP="00703CAF">
      <w:pPr>
        <w:spacing w:before="0" w:after="0" w:line="360" w:lineRule="auto"/>
        <w:ind w:left="0" w:firstLine="0"/>
        <w:jc w:val="left"/>
        <w:rPr>
          <w:rFonts w:ascii="Rupee Foradian" w:hAnsi="Rupee Foradian"/>
          <w:b/>
          <w:u w:val="single"/>
        </w:rPr>
      </w:pPr>
    </w:p>
    <w:p w14:paraId="6781BC32" w14:textId="77777777" w:rsidR="00E62052" w:rsidRDefault="00E62052" w:rsidP="00703CAF">
      <w:pPr>
        <w:spacing w:before="0" w:after="0" w:line="360" w:lineRule="auto"/>
        <w:ind w:left="0" w:firstLine="0"/>
        <w:jc w:val="left"/>
        <w:rPr>
          <w:rFonts w:ascii="Rupee Foradian" w:hAnsi="Rupee Foradian"/>
          <w:b/>
          <w:u w:val="single"/>
        </w:rPr>
      </w:pPr>
    </w:p>
    <w:p w14:paraId="6E8A3F27" w14:textId="77777777" w:rsidR="00E62052" w:rsidRDefault="00E62052" w:rsidP="00703CAF">
      <w:pPr>
        <w:spacing w:before="0" w:after="0" w:line="360" w:lineRule="auto"/>
        <w:ind w:left="0" w:firstLine="0"/>
        <w:jc w:val="left"/>
        <w:rPr>
          <w:rFonts w:ascii="Rupee Foradian" w:hAnsi="Rupee Foradian"/>
          <w:b/>
          <w:u w:val="single"/>
        </w:rPr>
      </w:pPr>
    </w:p>
    <w:p w14:paraId="501B4BA6" w14:textId="77777777" w:rsidR="00E62052" w:rsidRDefault="00E62052" w:rsidP="00703CAF">
      <w:pPr>
        <w:spacing w:before="0" w:after="0" w:line="360" w:lineRule="auto"/>
        <w:ind w:left="0" w:firstLine="0"/>
        <w:jc w:val="left"/>
        <w:rPr>
          <w:rFonts w:ascii="Rupee Foradian" w:hAnsi="Rupee Foradian"/>
          <w:b/>
          <w:u w:val="single"/>
        </w:rPr>
      </w:pPr>
    </w:p>
    <w:p w14:paraId="71D5B94C" w14:textId="77777777" w:rsidR="00E62052" w:rsidRDefault="00E62052" w:rsidP="00703CAF">
      <w:pPr>
        <w:spacing w:before="0" w:after="0" w:line="360" w:lineRule="auto"/>
        <w:ind w:left="0" w:firstLine="0"/>
        <w:jc w:val="left"/>
        <w:rPr>
          <w:rFonts w:ascii="Rupee Foradian" w:hAnsi="Rupee Foradian"/>
          <w:b/>
          <w:u w:val="single"/>
        </w:rPr>
      </w:pPr>
    </w:p>
    <w:p w14:paraId="3D3B5675" w14:textId="77777777" w:rsidR="00E62052" w:rsidRDefault="00E62052" w:rsidP="00703CAF">
      <w:pPr>
        <w:spacing w:before="0" w:after="0" w:line="360" w:lineRule="auto"/>
        <w:ind w:left="0" w:firstLine="0"/>
        <w:jc w:val="left"/>
        <w:rPr>
          <w:rFonts w:ascii="Rupee Foradian" w:hAnsi="Rupee Foradian"/>
          <w:b/>
          <w:u w:val="single"/>
        </w:rPr>
      </w:pPr>
    </w:p>
    <w:p w14:paraId="621EDAAF" w14:textId="77777777" w:rsidR="00E62052" w:rsidRDefault="00E62052" w:rsidP="00703CAF">
      <w:pPr>
        <w:spacing w:before="0" w:after="0" w:line="360" w:lineRule="auto"/>
        <w:ind w:left="0" w:firstLine="0"/>
        <w:jc w:val="left"/>
        <w:rPr>
          <w:rFonts w:ascii="Rupee Foradian" w:hAnsi="Rupee Foradian"/>
          <w:b/>
          <w:u w:val="single"/>
        </w:rPr>
      </w:pPr>
    </w:p>
    <w:p w14:paraId="2C906759" w14:textId="77777777" w:rsidR="00E62052" w:rsidRDefault="00E62052" w:rsidP="00703CAF">
      <w:pPr>
        <w:spacing w:before="0" w:after="0" w:line="360" w:lineRule="auto"/>
        <w:ind w:left="0" w:firstLine="0"/>
        <w:jc w:val="left"/>
        <w:rPr>
          <w:rFonts w:ascii="Rupee Foradian" w:hAnsi="Rupee Foradian"/>
          <w:b/>
          <w:u w:val="single"/>
        </w:rPr>
      </w:pPr>
    </w:p>
    <w:p w14:paraId="1D2733AC" w14:textId="77777777" w:rsidR="00E62052" w:rsidRDefault="00E62052" w:rsidP="00703CAF">
      <w:pPr>
        <w:spacing w:before="0" w:after="0" w:line="360" w:lineRule="auto"/>
        <w:ind w:left="0" w:firstLine="0"/>
        <w:jc w:val="left"/>
        <w:rPr>
          <w:rFonts w:ascii="Rupee Foradian" w:hAnsi="Rupee Foradian"/>
          <w:b/>
          <w:u w:val="single"/>
        </w:rPr>
      </w:pPr>
    </w:p>
    <w:p w14:paraId="5B2236B1" w14:textId="77777777" w:rsidR="00E62052" w:rsidRDefault="00E62052" w:rsidP="00703CAF">
      <w:pPr>
        <w:spacing w:before="0" w:after="0" w:line="360" w:lineRule="auto"/>
        <w:ind w:left="0" w:firstLine="0"/>
        <w:jc w:val="left"/>
        <w:rPr>
          <w:rFonts w:ascii="Rupee Foradian" w:hAnsi="Rupee Foradian"/>
          <w:b/>
          <w:u w:val="single"/>
        </w:rPr>
      </w:pPr>
    </w:p>
    <w:p w14:paraId="1EFA8DA7" w14:textId="77777777" w:rsidR="00E62052" w:rsidRPr="00462C31" w:rsidRDefault="00E62052" w:rsidP="00703CAF">
      <w:pPr>
        <w:spacing w:before="0" w:after="0" w:line="360" w:lineRule="auto"/>
        <w:ind w:left="0" w:firstLine="0"/>
        <w:jc w:val="left"/>
        <w:rPr>
          <w:rFonts w:ascii="Rupee Foradian" w:hAnsi="Rupee Foradian"/>
          <w:b/>
          <w:u w:val="single"/>
        </w:rPr>
      </w:pPr>
    </w:p>
    <w:p w14:paraId="46CA2265"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03</w:t>
      </w:r>
    </w:p>
    <w:p w14:paraId="539660B8" w14:textId="77777777" w:rsidR="007A6693" w:rsidRPr="00462C31" w:rsidRDefault="007A6693" w:rsidP="00D2603B">
      <w:pPr>
        <w:spacing w:before="0" w:after="0" w:line="360" w:lineRule="auto"/>
        <w:ind w:right="720" w:firstLine="0"/>
        <w:jc w:val="center"/>
        <w:rPr>
          <w:rFonts w:ascii="Rupee Foradian" w:hAnsi="Rupee Foradian"/>
          <w:b/>
          <w:u w:val="single"/>
        </w:rPr>
      </w:pPr>
    </w:p>
    <w:p w14:paraId="4B095F7D" w14:textId="77777777" w:rsidR="007A6693" w:rsidRPr="00462C31" w:rsidRDefault="007A6693" w:rsidP="00D2603B">
      <w:pPr>
        <w:spacing w:before="0" w:after="0" w:line="360" w:lineRule="auto"/>
        <w:ind w:right="720" w:firstLine="0"/>
        <w:jc w:val="center"/>
        <w:rPr>
          <w:rFonts w:ascii="Rupee Foradian" w:hAnsi="Rupee Foradian"/>
          <w:b/>
          <w:u w:val="single"/>
        </w:rPr>
      </w:pPr>
      <w:r w:rsidRPr="00462C31">
        <w:rPr>
          <w:rFonts w:ascii="Rupee Foradian" w:hAnsi="Rupee Foradian"/>
          <w:b/>
          <w:u w:val="single"/>
        </w:rPr>
        <w:t xml:space="preserve">OBLIGATIONS TO INDIAN EXPORTERS AND </w:t>
      </w:r>
    </w:p>
    <w:p w14:paraId="41A126C9" w14:textId="77777777" w:rsidR="007A6693" w:rsidRPr="00462C31" w:rsidRDefault="007A6693" w:rsidP="00D2603B">
      <w:pPr>
        <w:spacing w:before="0" w:after="0" w:line="360" w:lineRule="auto"/>
        <w:ind w:right="720" w:firstLine="0"/>
        <w:jc w:val="center"/>
        <w:rPr>
          <w:rFonts w:ascii="Rupee Foradian" w:hAnsi="Rupee Foradian"/>
        </w:rPr>
      </w:pPr>
      <w:r w:rsidRPr="00462C31">
        <w:rPr>
          <w:rFonts w:ascii="Rupee Foradian" w:hAnsi="Rupee Foradian"/>
          <w:b/>
          <w:u w:val="single"/>
        </w:rPr>
        <w:t>IMPORTERS (OF GOODS, SERVICES, CAPITAL)</w:t>
      </w:r>
    </w:p>
    <w:p w14:paraId="5E59C7D5" w14:textId="77777777" w:rsidR="007A6693" w:rsidRPr="00462C31" w:rsidRDefault="007A6693" w:rsidP="00D2603B">
      <w:pPr>
        <w:pStyle w:val="ListParagraph"/>
        <w:spacing w:before="0" w:after="0" w:line="360" w:lineRule="auto"/>
        <w:rPr>
          <w:rFonts w:ascii="Rupee Foradian" w:hAnsi="Rupee Foradian"/>
        </w:rPr>
      </w:pPr>
    </w:p>
    <w:p w14:paraId="355415EA"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is conscious that, having been set up to finance, facilitate and promote India’s foreign trade, hence Indian exporters and importers (of goods, services, capital) are its core stakeholders, whose needs it has been created to subserve.</w:t>
      </w:r>
    </w:p>
    <w:p w14:paraId="75D97C2F" w14:textId="77777777" w:rsidR="007A6693" w:rsidRPr="00462C31" w:rsidRDefault="007A6693" w:rsidP="00D2603B">
      <w:pPr>
        <w:pStyle w:val="ListParagraph"/>
        <w:spacing w:before="0" w:after="0" w:line="360" w:lineRule="auto"/>
        <w:rPr>
          <w:rFonts w:ascii="Rupee Foradian" w:hAnsi="Rupee Foradian"/>
        </w:rPr>
      </w:pPr>
    </w:p>
    <w:p w14:paraId="337E1089"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w:t>
      </w:r>
      <w:r w:rsidR="001D5550" w:rsidRPr="00462C31">
        <w:rPr>
          <w:rFonts w:ascii="Rupee Foradian" w:hAnsi="Rupee Foradian"/>
        </w:rPr>
        <w:t xml:space="preserve"> Bank shall strive </w:t>
      </w:r>
      <w:r w:rsidRPr="00462C31">
        <w:rPr>
          <w:rFonts w:ascii="Rupee Foradian" w:hAnsi="Rupee Foradian"/>
        </w:rPr>
        <w:t xml:space="preserve">to evolve and design solutions to the needs of Indian exporters and importers so as to facilitate their globalisation. Such solutions include, but are not restricted to financial solutions, information and advisory services, research and analysis, export marketing. </w:t>
      </w:r>
    </w:p>
    <w:p w14:paraId="064D1C2F" w14:textId="77777777" w:rsidR="007A6693" w:rsidRPr="00462C31" w:rsidRDefault="007A6693" w:rsidP="00D2603B">
      <w:pPr>
        <w:pStyle w:val="ListParagraph"/>
        <w:spacing w:before="0" w:after="0" w:line="360" w:lineRule="auto"/>
        <w:rPr>
          <w:rFonts w:ascii="Rupee Foradian" w:hAnsi="Rupee Foradian"/>
        </w:rPr>
      </w:pPr>
    </w:p>
    <w:p w14:paraId="573EE454" w14:textId="13E07573" w:rsidR="007A6693" w:rsidRPr="00AA74E7"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Information on the Bank’s various products and services is available on the Bank’s website (</w:t>
      </w:r>
      <w:hyperlink r:id="rId20" w:history="1">
        <w:r w:rsidR="00B02E66" w:rsidRPr="00EB170F">
          <w:rPr>
            <w:rStyle w:val="Hyperlink"/>
            <w:rFonts w:ascii="Rupee Foradian" w:hAnsi="Rupee Foradian"/>
            <w:color w:val="auto"/>
          </w:rPr>
          <w:t>www.eximbankindia.in</w:t>
        </w:r>
      </w:hyperlink>
      <w:r w:rsidRPr="00462C31">
        <w:rPr>
          <w:rFonts w:ascii="Rupee Foradian" w:hAnsi="Rupee Foradian"/>
        </w:rPr>
        <w:t>) and additional information can be obtained from any of the Bank’s offices, details of which are available on the Bank’s website (</w:t>
      </w:r>
      <w:hyperlink r:id="rId21" w:history="1">
        <w:r w:rsidR="00B02E66" w:rsidRPr="00AA74E7">
          <w:rPr>
            <w:rStyle w:val="Hyperlink"/>
            <w:rFonts w:ascii="Rupee Foradian" w:hAnsi="Rupee Foradian"/>
            <w:color w:val="auto"/>
          </w:rPr>
          <w:t>https://www.eximbankindia.in/contact-us</w:t>
        </w:r>
      </w:hyperlink>
      <w:r w:rsidRPr="00AA74E7">
        <w:rPr>
          <w:rFonts w:ascii="Rupee Foradian" w:hAnsi="Rupee Foradian"/>
        </w:rPr>
        <w:t>).</w:t>
      </w:r>
    </w:p>
    <w:p w14:paraId="22CA5FA1" w14:textId="77777777" w:rsidR="007A6693" w:rsidRPr="00462C31" w:rsidRDefault="007A6693" w:rsidP="00D2603B">
      <w:pPr>
        <w:pStyle w:val="ListParagraph"/>
        <w:spacing w:before="0" w:after="0" w:line="360" w:lineRule="auto"/>
        <w:rPr>
          <w:rFonts w:ascii="Rupee Foradian" w:hAnsi="Rupee Foradian"/>
        </w:rPr>
      </w:pPr>
    </w:p>
    <w:p w14:paraId="48C379A8"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shall promptly acknowledge all communications received from Indian exporters and importers with an interim response, to be followed with a sub</w:t>
      </w:r>
      <w:r w:rsidR="00E2635C" w:rsidRPr="00462C31">
        <w:rPr>
          <w:rFonts w:ascii="Rupee Foradian" w:hAnsi="Rupee Foradian"/>
        </w:rPr>
        <w:t>stantive response within a reasonable time</w:t>
      </w:r>
      <w:r w:rsidRPr="00462C31">
        <w:rPr>
          <w:rFonts w:ascii="Rupee Foradian" w:hAnsi="Rupee Foradian"/>
        </w:rPr>
        <w:t xml:space="preserve">. </w:t>
      </w:r>
    </w:p>
    <w:p w14:paraId="0E1EF787" w14:textId="77777777" w:rsidR="007A6693" w:rsidRPr="00462C31" w:rsidRDefault="007A6693" w:rsidP="00D2603B">
      <w:pPr>
        <w:pStyle w:val="ListParagraph"/>
        <w:spacing w:before="0" w:after="0" w:line="360" w:lineRule="auto"/>
        <w:rPr>
          <w:rFonts w:ascii="Rupee Foradian" w:hAnsi="Rupee Foradian"/>
        </w:rPr>
      </w:pPr>
    </w:p>
    <w:p w14:paraId="550AB32F" w14:textId="250669E3"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Where ready-made solutions to a problem are not feasible, the Bank shall engage with the exporter/ importer in an endeavour to evolve alternative solutions consistent with the Bank’s mandate and mission. </w:t>
      </w:r>
    </w:p>
    <w:p w14:paraId="1688F44F" w14:textId="77777777" w:rsidR="007A6693" w:rsidRPr="00462C31" w:rsidRDefault="007A6693" w:rsidP="00D2603B">
      <w:pPr>
        <w:pStyle w:val="ListParagraph"/>
        <w:spacing w:before="0" w:after="0" w:line="360" w:lineRule="auto"/>
        <w:rPr>
          <w:rFonts w:ascii="Rupee Foradian" w:hAnsi="Rupee Foradian"/>
        </w:rPr>
      </w:pPr>
    </w:p>
    <w:p w14:paraId="1F113333" w14:textId="0218EA48" w:rsidR="007A6693"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shall treat all Indian exporters and importers fairly and respectfully, and shall not discriminate or permit any discrimination on grounds of caste, creed, community, colour</w:t>
      </w:r>
      <w:r w:rsidR="00601828">
        <w:rPr>
          <w:rFonts w:ascii="Rupee Foradian" w:hAnsi="Rupee Foradian"/>
        </w:rPr>
        <w:t>,</w:t>
      </w:r>
      <w:r w:rsidRPr="00462C31">
        <w:rPr>
          <w:rFonts w:ascii="Rupee Foradian" w:hAnsi="Rupee Foradian"/>
        </w:rPr>
        <w:t xml:space="preserve"> etc. All communications shall be clear, comprehensive and unambiguous. Where the Bank for business reasons is unable to provide the assistance sought, it shall communicate the same, with reasons, promptly to the Indian exporter/ importer. </w:t>
      </w:r>
    </w:p>
    <w:p w14:paraId="2714A34B" w14:textId="77777777" w:rsidR="005A6513" w:rsidRPr="00EB170F" w:rsidRDefault="005A6513" w:rsidP="00EB170F">
      <w:pPr>
        <w:pStyle w:val="ListParagraph"/>
        <w:rPr>
          <w:rFonts w:ascii="Rupee Foradian" w:hAnsi="Rupee Foradian"/>
        </w:rPr>
      </w:pPr>
    </w:p>
    <w:p w14:paraId="3161BFAD" w14:textId="77777777" w:rsidR="00FA4142" w:rsidRPr="00EB170F" w:rsidRDefault="00FA4142" w:rsidP="00EB170F">
      <w:pPr>
        <w:pStyle w:val="ListParagraph"/>
        <w:rPr>
          <w:rFonts w:ascii="Rupee Foradian" w:hAnsi="Rupee Foradian"/>
        </w:rPr>
      </w:pPr>
    </w:p>
    <w:p w14:paraId="4A17A41E" w14:textId="6CF8CBA3" w:rsidR="001235ED" w:rsidRPr="001235ED" w:rsidRDefault="001235ED" w:rsidP="001235ED">
      <w:pPr>
        <w:pStyle w:val="ListParagraph"/>
        <w:numPr>
          <w:ilvl w:val="0"/>
          <w:numId w:val="1"/>
        </w:numPr>
        <w:spacing w:line="360" w:lineRule="auto"/>
        <w:rPr>
          <w:rFonts w:ascii="Rupee Foradian" w:hAnsi="Rupee Foradian"/>
          <w:color w:val="000000" w:themeColor="text1"/>
        </w:rPr>
      </w:pPr>
      <w:r w:rsidRPr="001235ED">
        <w:rPr>
          <w:rFonts w:ascii="Rupee Foradian" w:hAnsi="Rupee Foradian"/>
          <w:color w:val="000000" w:themeColor="text1"/>
        </w:rPr>
        <w:t xml:space="preserve">The Bank has introduced various initiatives for trade facilitation of Indian exporters, especially </w:t>
      </w:r>
      <w:r w:rsidR="00170A2A">
        <w:rPr>
          <w:rFonts w:ascii="Rupee Foradian" w:hAnsi="Rupee Foradian"/>
          <w:color w:val="000000" w:themeColor="text1"/>
        </w:rPr>
        <w:t xml:space="preserve">for </w:t>
      </w:r>
      <w:r w:rsidRPr="001235ED">
        <w:rPr>
          <w:rFonts w:ascii="Rupee Foradian" w:hAnsi="Rupee Foradian"/>
          <w:color w:val="000000" w:themeColor="text1"/>
        </w:rPr>
        <w:t xml:space="preserve">MSMEs, by supporting LC backed trade transactions. </w:t>
      </w:r>
    </w:p>
    <w:p w14:paraId="3A6D9768" w14:textId="07FFE7B9" w:rsidR="000641FE" w:rsidRPr="001235ED" w:rsidRDefault="001235ED" w:rsidP="001235ED">
      <w:pPr>
        <w:pStyle w:val="ListParagraph"/>
        <w:spacing w:before="0" w:after="0" w:line="360" w:lineRule="auto"/>
        <w:ind w:firstLine="0"/>
        <w:rPr>
          <w:rFonts w:ascii="Rupee Foradian" w:hAnsi="Rupee Foradian"/>
        </w:rPr>
      </w:pPr>
      <w:r w:rsidRPr="001235ED">
        <w:rPr>
          <w:rFonts w:ascii="Rupee Foradian" w:hAnsi="Rupee Foradian"/>
          <w:color w:val="000000" w:themeColor="text1"/>
        </w:rPr>
        <w:t xml:space="preserve">To streamline access to these schemes, a dedicated portal </w:t>
      </w:r>
      <w:r w:rsidRPr="001235ED">
        <w:rPr>
          <w:rFonts w:ascii="Rupee Foradian" w:hAnsi="Rupee Foradian"/>
          <w:b/>
          <w:bCs/>
          <w:color w:val="000000" w:themeColor="text1"/>
        </w:rPr>
        <w:t>https://tap.eximbankindia.in</w:t>
      </w:r>
      <w:r w:rsidRPr="001235ED">
        <w:rPr>
          <w:rFonts w:ascii="Rupee Foradian" w:hAnsi="Rupee Foradian"/>
          <w:color w:val="000000" w:themeColor="text1"/>
        </w:rPr>
        <w:t xml:space="preserve"> has been developed.</w:t>
      </w:r>
    </w:p>
    <w:p w14:paraId="23132AE8" w14:textId="7110381F" w:rsidR="00FA4142" w:rsidRPr="001235ED" w:rsidRDefault="00FA4142" w:rsidP="00EB170F">
      <w:pPr>
        <w:pStyle w:val="ListParagraph"/>
        <w:spacing w:before="0" w:after="0" w:line="360" w:lineRule="auto"/>
        <w:ind w:firstLine="0"/>
        <w:contextualSpacing w:val="0"/>
        <w:rPr>
          <w:rFonts w:ascii="Rupee Foradian" w:hAnsi="Rupee Foradian"/>
        </w:rPr>
      </w:pPr>
    </w:p>
    <w:p w14:paraId="71E5DD5A"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br w:type="page"/>
      </w:r>
      <w:r w:rsidRPr="00462C31">
        <w:rPr>
          <w:rFonts w:ascii="Rupee Foradian" w:hAnsi="Rupee Foradian"/>
          <w:b/>
          <w:u w:val="single"/>
        </w:rPr>
        <w:lastRenderedPageBreak/>
        <w:t>SECTION 04</w:t>
      </w:r>
    </w:p>
    <w:p w14:paraId="1A69BDE2"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65A64810"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OBLIGATIONS TO OVERSEAS IMPORTERS</w:t>
      </w:r>
    </w:p>
    <w:p w14:paraId="37277A29"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OF INDIAN GOODS, SERVICES AND CAPITAL</w:t>
      </w:r>
    </w:p>
    <w:p w14:paraId="00864367" w14:textId="77777777" w:rsidR="007A6693" w:rsidRPr="00462C31" w:rsidRDefault="007A6693" w:rsidP="00D2603B">
      <w:pPr>
        <w:pStyle w:val="ListParagraph"/>
        <w:spacing w:before="0" w:after="0" w:line="360" w:lineRule="auto"/>
        <w:rPr>
          <w:rFonts w:ascii="Rupee Foradian" w:hAnsi="Rupee Foradian"/>
        </w:rPr>
      </w:pPr>
    </w:p>
    <w:p w14:paraId="39D464FD" w14:textId="77777777" w:rsidR="007A6693" w:rsidRPr="00462C31" w:rsidRDefault="007A6693" w:rsidP="00D2603B">
      <w:pPr>
        <w:pStyle w:val="ListParagraph"/>
        <w:spacing w:before="0" w:after="0" w:line="360" w:lineRule="auto"/>
        <w:rPr>
          <w:rFonts w:ascii="Rupee Foradian" w:hAnsi="Rupee Foradian"/>
        </w:rPr>
      </w:pPr>
    </w:p>
    <w:p w14:paraId="24331BF3"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While the primary constituents of the Bank are Indian exporters and importers (of goods, services, capital), conversely it also has stakeholders among the community of overseas importers of Indian goods, services and capital. </w:t>
      </w:r>
    </w:p>
    <w:p w14:paraId="57C3F6A4" w14:textId="77777777" w:rsidR="007A6693" w:rsidRPr="00462C31" w:rsidRDefault="007A6693" w:rsidP="00D2603B">
      <w:pPr>
        <w:spacing w:before="0" w:after="0" w:line="360" w:lineRule="auto"/>
        <w:rPr>
          <w:rFonts w:ascii="Rupee Foradian" w:hAnsi="Rupee Foradian"/>
        </w:rPr>
      </w:pPr>
    </w:p>
    <w:p w14:paraId="13D9E8B8" w14:textId="77777777"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 xml:space="preserve">Where called upon, the Bank shall strive to respond in timely fashion to all communications received from overseas importers, and to provide any information that it may reasonably be requested for. </w:t>
      </w:r>
    </w:p>
    <w:p w14:paraId="29C186FA" w14:textId="77777777" w:rsidR="007A6693" w:rsidRPr="00462C31" w:rsidRDefault="007A6693" w:rsidP="00D2603B">
      <w:pPr>
        <w:pStyle w:val="ListParagraph"/>
        <w:spacing w:before="0" w:after="0" w:line="360" w:lineRule="auto"/>
        <w:rPr>
          <w:rFonts w:ascii="Rupee Foradian" w:hAnsi="Rupee Foradian"/>
        </w:rPr>
      </w:pPr>
    </w:p>
    <w:p w14:paraId="0063FE24" w14:textId="23490E74"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shall remain conscious that while it may participate in dialogue with overseas importers, its core constituents are the Indian exporters and shall not do anything that would impact the competitive position of the Indian exporter</w:t>
      </w:r>
      <w:r w:rsidR="008E120D" w:rsidRPr="00462C31">
        <w:rPr>
          <w:rFonts w:ascii="Rupee Foradian" w:hAnsi="Rupee Foradian"/>
        </w:rPr>
        <w:t>(</w:t>
      </w:r>
      <w:r w:rsidRPr="00462C31">
        <w:rPr>
          <w:rFonts w:ascii="Rupee Foradian" w:hAnsi="Rupee Foradian"/>
        </w:rPr>
        <w:t>s</w:t>
      </w:r>
      <w:r w:rsidR="008E120D" w:rsidRPr="00462C31">
        <w:rPr>
          <w:rFonts w:ascii="Rupee Foradian" w:hAnsi="Rupee Foradian"/>
        </w:rPr>
        <w:t>)</w:t>
      </w:r>
      <w:r w:rsidRPr="00462C31">
        <w:rPr>
          <w:rFonts w:ascii="Rupee Foradian" w:hAnsi="Rupee Foradian"/>
        </w:rPr>
        <w:t xml:space="preserve">. </w:t>
      </w:r>
    </w:p>
    <w:p w14:paraId="17194BF9" w14:textId="77777777" w:rsidR="007A6693" w:rsidRPr="00462C31" w:rsidRDefault="007A6693" w:rsidP="00D2603B">
      <w:pPr>
        <w:pStyle w:val="ListParagraph"/>
        <w:spacing w:before="0" w:after="0" w:line="360" w:lineRule="auto"/>
        <w:rPr>
          <w:rFonts w:ascii="Rupee Foradian" w:hAnsi="Rupee Foradian"/>
        </w:rPr>
      </w:pPr>
    </w:p>
    <w:p w14:paraId="40845F55" w14:textId="0506F9DD" w:rsidR="007A6693" w:rsidRPr="00462C31" w:rsidRDefault="007A6693" w:rsidP="00D2603B">
      <w:pPr>
        <w:pStyle w:val="ListParagraph"/>
        <w:numPr>
          <w:ilvl w:val="0"/>
          <w:numId w:val="1"/>
        </w:numPr>
        <w:spacing w:before="0" w:after="0" w:line="360" w:lineRule="auto"/>
        <w:ind w:hanging="720"/>
        <w:contextualSpacing w:val="0"/>
        <w:rPr>
          <w:rFonts w:ascii="Rupee Foradian" w:hAnsi="Rupee Foradian"/>
        </w:rPr>
      </w:pPr>
      <w:r w:rsidRPr="00462C31">
        <w:rPr>
          <w:rFonts w:ascii="Rupee Foradian" w:hAnsi="Rupee Foradian"/>
        </w:rPr>
        <w:t>The Bank shall ensure that in its dealings with overseas importers, it maintains the principles of fairness and non-discrimination with regard to the underlying Indian exporter</w:t>
      </w:r>
      <w:r w:rsidR="008E120D" w:rsidRPr="00462C31">
        <w:rPr>
          <w:rFonts w:ascii="Rupee Foradian" w:hAnsi="Rupee Foradian"/>
        </w:rPr>
        <w:t>(</w:t>
      </w:r>
      <w:r w:rsidRPr="00462C31">
        <w:rPr>
          <w:rFonts w:ascii="Rupee Foradian" w:hAnsi="Rupee Foradian"/>
        </w:rPr>
        <w:t>s</w:t>
      </w:r>
      <w:r w:rsidR="008E120D" w:rsidRPr="00462C31">
        <w:rPr>
          <w:rFonts w:ascii="Rupee Foradian" w:hAnsi="Rupee Foradian"/>
        </w:rPr>
        <w:t>)</w:t>
      </w:r>
      <w:r w:rsidRPr="00462C31">
        <w:rPr>
          <w:rFonts w:ascii="Rupee Foradian" w:hAnsi="Rupee Foradian"/>
        </w:rPr>
        <w:t xml:space="preserve">. </w:t>
      </w:r>
    </w:p>
    <w:p w14:paraId="314A19DA" w14:textId="77777777" w:rsidR="007A6693" w:rsidRDefault="007A6693" w:rsidP="00D2603B">
      <w:pPr>
        <w:pStyle w:val="ListParagraph"/>
        <w:spacing w:before="0" w:after="0" w:line="360" w:lineRule="auto"/>
        <w:rPr>
          <w:rFonts w:ascii="Rupee Foradian" w:hAnsi="Rupee Foradian"/>
        </w:rPr>
      </w:pPr>
    </w:p>
    <w:p w14:paraId="6CC2534C" w14:textId="67712EC5" w:rsidR="004A243C" w:rsidRPr="00EB170F" w:rsidRDefault="00E62052" w:rsidP="00EB170F">
      <w:pPr>
        <w:pStyle w:val="ListParagraph"/>
        <w:spacing w:line="360" w:lineRule="auto"/>
        <w:ind w:left="709" w:hanging="709"/>
        <w:rPr>
          <w:rFonts w:ascii="Rupee Foradian" w:hAnsi="Rupee Foradian"/>
        </w:rPr>
      </w:pPr>
      <w:r w:rsidRPr="004A243C">
        <w:rPr>
          <w:rFonts w:ascii="Rupee Foradian" w:hAnsi="Rupee Foradian"/>
        </w:rPr>
        <w:t>31.</w:t>
      </w:r>
      <w:r w:rsidR="009D1785" w:rsidRPr="004A243C">
        <w:rPr>
          <w:rFonts w:ascii="Rupee Foradian" w:hAnsi="Rupee Foradian"/>
        </w:rPr>
        <w:t xml:space="preserve"> </w:t>
      </w:r>
      <w:r w:rsidR="004A243C">
        <w:rPr>
          <w:rFonts w:ascii="Rupee Foradian" w:hAnsi="Rupee Foradian"/>
        </w:rPr>
        <w:t xml:space="preserve"> </w:t>
      </w:r>
      <w:r w:rsidR="009D1785" w:rsidRPr="004A243C">
        <w:rPr>
          <w:rFonts w:ascii="Rupee Foradian" w:hAnsi="Rupee Foradian"/>
        </w:rPr>
        <w:t>The</w:t>
      </w:r>
      <w:r w:rsidR="004A243C" w:rsidRPr="004A243C">
        <w:rPr>
          <w:rFonts w:ascii="Rupee Foradian" w:hAnsi="Rupee Foradian"/>
        </w:rPr>
        <w:t xml:space="preserve"> </w:t>
      </w:r>
      <w:r w:rsidR="009D1785" w:rsidRPr="004A243C">
        <w:rPr>
          <w:rFonts w:ascii="Rupee Foradian" w:hAnsi="Rupee Foradian"/>
        </w:rPr>
        <w:t>Bank</w:t>
      </w:r>
      <w:r w:rsidR="004A243C" w:rsidRPr="004A243C">
        <w:rPr>
          <w:rFonts w:ascii="Rupee Foradian" w:hAnsi="Rupee Foradian"/>
        </w:rPr>
        <w:t xml:space="preserve">‘s Trade Assistance Programme (TAP) </w:t>
      </w:r>
      <w:r w:rsidR="004A243C" w:rsidRPr="00EB170F">
        <w:rPr>
          <w:rFonts w:ascii="Rupee Foradian" w:hAnsi="Rupee Foradian"/>
        </w:rPr>
        <w:t>significantly benefits overseas importers (buyers)</w:t>
      </w:r>
      <w:r w:rsidR="002535F7">
        <w:rPr>
          <w:rFonts w:ascii="Rupee Foradian" w:hAnsi="Rupee Foradian"/>
        </w:rPr>
        <w:t xml:space="preserve"> under which</w:t>
      </w:r>
      <w:r w:rsidR="002535F7" w:rsidRPr="002535F7">
        <w:rPr>
          <w:rFonts w:ascii="Segoe UI" w:eastAsia="Times New Roman" w:hAnsi="Segoe UI" w:cs="Segoe UI"/>
          <w:sz w:val="21"/>
          <w:szCs w:val="21"/>
          <w:lang w:bidi="hi-IN"/>
        </w:rPr>
        <w:t xml:space="preserve"> </w:t>
      </w:r>
      <w:r w:rsidR="001416C2">
        <w:rPr>
          <w:rFonts w:ascii="Rupee Foradian" w:hAnsi="Rupee Foradian"/>
        </w:rPr>
        <w:t>i</w:t>
      </w:r>
      <w:r w:rsidR="002535F7" w:rsidRPr="002535F7">
        <w:rPr>
          <w:rFonts w:ascii="Rupee Foradian" w:hAnsi="Rupee Foradian"/>
        </w:rPr>
        <w:t>mporters can place orders with Indian exporters even when their banking system has limited credit capacity</w:t>
      </w:r>
      <w:r w:rsidR="002535F7">
        <w:rPr>
          <w:rFonts w:ascii="Rupee Foradian" w:hAnsi="Rupee Foradian"/>
        </w:rPr>
        <w:t>,</w:t>
      </w:r>
      <w:r w:rsidR="004A243C" w:rsidRPr="00EB170F">
        <w:rPr>
          <w:rFonts w:ascii="Rupee Foradian" w:hAnsi="Rupee Foradian"/>
        </w:rPr>
        <w:t xml:space="preserve"> by improving access to finance, reducing risk and ensuring smoother trade transactions.</w:t>
      </w:r>
    </w:p>
    <w:p w14:paraId="749742FB" w14:textId="76027262" w:rsidR="004A243C" w:rsidRPr="004A243C" w:rsidRDefault="004A243C" w:rsidP="004A243C">
      <w:pPr>
        <w:pStyle w:val="ListParagraph"/>
        <w:spacing w:line="360" w:lineRule="auto"/>
        <w:rPr>
          <w:rFonts w:ascii="Rupee Foradian" w:hAnsi="Rupee Foradian"/>
        </w:rPr>
      </w:pPr>
    </w:p>
    <w:p w14:paraId="6A489DBE" w14:textId="69F192AA" w:rsidR="00E62052" w:rsidRPr="00462C31" w:rsidRDefault="009D1785" w:rsidP="00D2603B">
      <w:pPr>
        <w:pStyle w:val="ListParagraph"/>
        <w:spacing w:before="0" w:after="0" w:line="360" w:lineRule="auto"/>
        <w:rPr>
          <w:rFonts w:ascii="Rupee Foradian" w:hAnsi="Rupee Foradian"/>
        </w:rPr>
      </w:pPr>
      <w:r>
        <w:rPr>
          <w:rFonts w:ascii="Rupee Foradian" w:hAnsi="Rupee Foradian"/>
        </w:rPr>
        <w:t xml:space="preserve"> </w:t>
      </w:r>
    </w:p>
    <w:p w14:paraId="02CE8150"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br w:type="page"/>
      </w:r>
      <w:r w:rsidRPr="00462C31">
        <w:rPr>
          <w:rFonts w:ascii="Rupee Foradian" w:hAnsi="Rupee Foradian"/>
          <w:b/>
          <w:u w:val="single"/>
        </w:rPr>
        <w:lastRenderedPageBreak/>
        <w:t>SECTION 05</w:t>
      </w:r>
    </w:p>
    <w:p w14:paraId="4743879E"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04B6A307"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 xml:space="preserve">OBLIGATIONS TO FOREIGN GOVERNMENTS AND </w:t>
      </w:r>
    </w:p>
    <w:p w14:paraId="6D98F9DD" w14:textId="6D2ED9D4"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 xml:space="preserve">INSTITUTIONS, IN A </w:t>
      </w:r>
      <w:r w:rsidR="00746A61" w:rsidRPr="00462C31">
        <w:rPr>
          <w:rFonts w:ascii="Rupee Foradian" w:hAnsi="Rupee Foradian"/>
          <w:b/>
          <w:u w:val="single"/>
        </w:rPr>
        <w:t>LIMITED ROLE AS LENDERS</w:t>
      </w:r>
      <w:r w:rsidR="00AA79D4" w:rsidRPr="00462C31">
        <w:rPr>
          <w:rFonts w:ascii="Rupee Foradian" w:hAnsi="Rupee Foradian" w:cs="Arial"/>
          <w:b/>
          <w:u w:val="single"/>
        </w:rPr>
        <w:t xml:space="preserve"> </w:t>
      </w:r>
    </w:p>
    <w:p w14:paraId="20B68793" w14:textId="77777777" w:rsidR="007A6693" w:rsidRPr="00F302B0" w:rsidRDefault="007A6693" w:rsidP="00D2603B">
      <w:pPr>
        <w:pStyle w:val="ListParagraph"/>
        <w:spacing w:before="0" w:after="0" w:line="360" w:lineRule="auto"/>
        <w:rPr>
          <w:rFonts w:ascii="Rupee Foradian" w:hAnsi="Rupee Foradian"/>
        </w:rPr>
      </w:pPr>
    </w:p>
    <w:p w14:paraId="30BE1A31" w14:textId="7C1C2B48" w:rsidR="002014EE" w:rsidRPr="00EB170F" w:rsidRDefault="002014EE" w:rsidP="00EB170F">
      <w:pPr>
        <w:pStyle w:val="ListParagraph"/>
        <w:numPr>
          <w:ilvl w:val="0"/>
          <w:numId w:val="11"/>
        </w:numPr>
        <w:spacing w:before="0" w:after="0" w:line="360" w:lineRule="auto"/>
        <w:ind w:hanging="720"/>
        <w:rPr>
          <w:rFonts w:ascii="Rupee Foradian" w:hAnsi="Rupee Foradian"/>
          <w:lang w:val="en-IN"/>
        </w:rPr>
      </w:pPr>
      <w:r w:rsidRPr="00EB170F">
        <w:rPr>
          <w:rFonts w:ascii="Rupee Foradian" w:hAnsi="Rupee Foradian"/>
        </w:rPr>
        <w:t>The Bank from time to time extends</w:t>
      </w:r>
      <w:r w:rsidRPr="00EB170F">
        <w:rPr>
          <w:rFonts w:ascii="Rupee Foradian" w:eastAsia="Times New Roman" w:hAnsi="Rupee Foradian"/>
        </w:rPr>
        <w:t xml:space="preserve"> Government</w:t>
      </w:r>
      <w:r w:rsidRPr="00EB170F">
        <w:rPr>
          <w:rFonts w:ascii="Rupee Foradian" w:hAnsi="Rupee Foradian"/>
        </w:rPr>
        <w:t xml:space="preserve"> of </w:t>
      </w:r>
      <w:r w:rsidRPr="00EB170F">
        <w:rPr>
          <w:rFonts w:ascii="Rupee Foradian" w:eastAsia="Times New Roman" w:hAnsi="Rupee Foradian"/>
        </w:rPr>
        <w:t>India Supported</w:t>
      </w:r>
      <w:r w:rsidRPr="00EB170F">
        <w:rPr>
          <w:rFonts w:ascii="Rupee Foradian" w:hAnsi="Rupee Foradian"/>
        </w:rPr>
        <w:t xml:space="preserve"> Lines of Credit</w:t>
      </w:r>
      <w:r w:rsidRPr="00EB170F">
        <w:rPr>
          <w:rFonts w:ascii="Rupee Foradian" w:eastAsia="Times New Roman" w:hAnsi="Rupee Foradian"/>
        </w:rPr>
        <w:t>/</w:t>
      </w:r>
      <w:r w:rsidRPr="00EB170F">
        <w:rPr>
          <w:rFonts w:ascii="Rupee Foradian" w:hAnsi="Rupee Foradian"/>
        </w:rPr>
        <w:t xml:space="preserve">Concessional Financing </w:t>
      </w:r>
      <w:r w:rsidRPr="00EB170F">
        <w:rPr>
          <w:rFonts w:ascii="Rupee Foradian" w:eastAsia="Times New Roman" w:hAnsi="Rupee Foradian"/>
        </w:rPr>
        <w:t>Scheme and </w:t>
      </w:r>
      <w:r w:rsidRPr="00EB170F">
        <w:rPr>
          <w:rFonts w:ascii="Rupee Foradian" w:hAnsi="Rupee Foradian"/>
        </w:rPr>
        <w:t>Buyer’s Credit</w:t>
      </w:r>
      <w:r w:rsidRPr="00EB170F">
        <w:rPr>
          <w:rFonts w:ascii="Rupee Foradian" w:eastAsia="Times New Roman" w:hAnsi="Rupee Foradian"/>
        </w:rPr>
        <w:t xml:space="preserve"> under National Export Insurance Account to foreign governments and institutions, to finance the contracts awarded to the </w:t>
      </w:r>
      <w:r w:rsidRPr="00EB170F">
        <w:rPr>
          <w:rFonts w:ascii="Rupee Foradian" w:hAnsi="Rupee Foradian"/>
        </w:rPr>
        <w:t xml:space="preserve">Indian </w:t>
      </w:r>
      <w:r w:rsidRPr="00EB170F">
        <w:rPr>
          <w:rFonts w:ascii="Rupee Foradian" w:eastAsia="Times New Roman" w:hAnsi="Rupee Foradian"/>
        </w:rPr>
        <w:t xml:space="preserve">Project Exporters. </w:t>
      </w:r>
      <w:r w:rsidRPr="00EB170F">
        <w:rPr>
          <w:rFonts w:ascii="Rupee Foradian" w:hAnsi="Rupee Foradian"/>
        </w:rPr>
        <w:t xml:space="preserve">The Bank commits </w:t>
      </w:r>
      <w:r w:rsidR="008551FA" w:rsidRPr="00EB170F">
        <w:rPr>
          <w:rFonts w:ascii="Rupee Foradian" w:hAnsi="Rupee Foradian"/>
        </w:rPr>
        <w:t xml:space="preserve">that it shall deal with all overseas governments / Regional Developmental Financial Institutions / Nominated Government Agencies/ quasi-governmental agencies with respect and sensitivity. </w:t>
      </w:r>
    </w:p>
    <w:p w14:paraId="07FF96FB" w14:textId="77777777" w:rsidR="002014EE" w:rsidRPr="00F302B0" w:rsidRDefault="002014EE" w:rsidP="00CF5D2D">
      <w:pPr>
        <w:spacing w:line="360" w:lineRule="auto"/>
        <w:rPr>
          <w:rFonts w:ascii="Rupee Foradian" w:hAnsi="Rupee Foradian"/>
        </w:rPr>
      </w:pPr>
    </w:p>
    <w:p w14:paraId="3AEFDF83" w14:textId="2DFFD92B" w:rsidR="00EC2C93" w:rsidRDefault="004E5A06">
      <w:pPr>
        <w:pStyle w:val="ListParagraph"/>
        <w:numPr>
          <w:ilvl w:val="0"/>
          <w:numId w:val="11"/>
        </w:numPr>
        <w:spacing w:before="0" w:after="0" w:line="360" w:lineRule="auto"/>
        <w:ind w:hanging="720"/>
        <w:rPr>
          <w:rFonts w:ascii="Rupee Foradian" w:eastAsia="Times New Roman" w:hAnsi="Rupee Foradian"/>
        </w:rPr>
      </w:pPr>
      <w:r w:rsidRPr="00EB170F">
        <w:rPr>
          <w:rFonts w:ascii="Rupee Foradian" w:eastAsia="Times New Roman" w:hAnsi="Rupee Foradian" w:cs="Segoe UI"/>
          <w:lang w:bidi="hi-IN"/>
        </w:rPr>
        <w:t>The Bank, through its Lines of Credit (LoC) and Concessional Financing Scheme (CFS), seeks to facilitate export transactions in accordance with the guidelines of the Indian Development and Economic Assistance Scheme (IDEAS).</w:t>
      </w:r>
      <w:r w:rsidR="002014EE" w:rsidRPr="004E5A06">
        <w:rPr>
          <w:rFonts w:ascii="Rupee Foradian" w:hAnsi="Rupee Foradian"/>
        </w:rPr>
        <w:t xml:space="preserve"> </w:t>
      </w:r>
      <w:r w:rsidR="002014EE" w:rsidRPr="004E5A06">
        <w:rPr>
          <w:rFonts w:ascii="Rupee Foradian" w:eastAsia="Times New Roman" w:hAnsi="Rupee Foradian"/>
        </w:rPr>
        <w:t>The Bank plays</w:t>
      </w:r>
      <w:r w:rsidR="007A3A2B" w:rsidRPr="004E5A06">
        <w:rPr>
          <w:rFonts w:ascii="Rupee Foradian" w:eastAsia="Times New Roman" w:hAnsi="Rupee Foradian"/>
        </w:rPr>
        <w:t xml:space="preserve"> a</w:t>
      </w:r>
      <w:r w:rsidR="005E5818" w:rsidRPr="004E5A06">
        <w:rPr>
          <w:rFonts w:ascii="Rupee Foradian" w:eastAsia="Times New Roman" w:hAnsi="Rupee Foradian"/>
        </w:rPr>
        <w:t xml:space="preserve"> </w:t>
      </w:r>
      <w:r w:rsidR="002014EE" w:rsidRPr="004E5A06">
        <w:rPr>
          <w:rFonts w:ascii="Rupee Foradian" w:eastAsia="Times New Roman" w:hAnsi="Rupee Foradian"/>
        </w:rPr>
        <w:t>facilitative role with respect to these</w:t>
      </w:r>
      <w:r w:rsidR="002014EE" w:rsidRPr="004E5A06">
        <w:rPr>
          <w:rFonts w:ascii="Rupee Foradian" w:hAnsi="Rupee Foradian"/>
        </w:rPr>
        <w:t xml:space="preserve"> programmes</w:t>
      </w:r>
      <w:r w:rsidR="002014EE" w:rsidRPr="004E5A06">
        <w:rPr>
          <w:rFonts w:ascii="Rupee Foradian" w:eastAsia="Times New Roman" w:hAnsi="Rupee Foradian"/>
        </w:rPr>
        <w:t xml:space="preserve"> </w:t>
      </w:r>
      <w:r w:rsidR="007A3A2B" w:rsidRPr="00EB170F">
        <w:rPr>
          <w:rFonts w:ascii="Rupee Foradian" w:hAnsi="Rupee Foradian"/>
        </w:rPr>
        <w:t xml:space="preserve">while </w:t>
      </w:r>
      <w:r w:rsidR="002014EE" w:rsidRPr="004E5A06">
        <w:rPr>
          <w:rFonts w:ascii="Rupee Foradian" w:hAnsi="Rupee Foradian"/>
        </w:rPr>
        <w:t>the selection of the Indian contractor / exporter</w:t>
      </w:r>
      <w:r w:rsidR="002014EE" w:rsidRPr="004E5A06">
        <w:rPr>
          <w:rFonts w:ascii="Rupee Foradian" w:eastAsia="Times New Roman" w:hAnsi="Rupee Foradian"/>
        </w:rPr>
        <w:t xml:space="preserve"> is </w:t>
      </w:r>
      <w:r w:rsidR="002014EE" w:rsidRPr="004E5A06">
        <w:rPr>
          <w:rFonts w:ascii="Rupee Foradian" w:hAnsi="Rupee Foradian"/>
        </w:rPr>
        <w:t>undertaken by Borrower Government</w:t>
      </w:r>
      <w:r w:rsidR="002014EE" w:rsidRPr="004E5A06">
        <w:rPr>
          <w:rFonts w:ascii="Rupee Foradian" w:eastAsia="Times New Roman" w:hAnsi="Rupee Foradian"/>
        </w:rPr>
        <w:t xml:space="preserve"> / Overseas Buyer</w:t>
      </w:r>
      <w:r w:rsidRPr="004E5A06">
        <w:rPr>
          <w:rFonts w:ascii="Rupee Foradian" w:eastAsia="Times New Roman" w:hAnsi="Rupee Foradian"/>
        </w:rPr>
        <w:t>.</w:t>
      </w:r>
    </w:p>
    <w:p w14:paraId="36C7D909" w14:textId="77777777" w:rsidR="001927F5" w:rsidRPr="00EB170F" w:rsidRDefault="001927F5" w:rsidP="00EB170F">
      <w:pPr>
        <w:pStyle w:val="ListParagraph"/>
        <w:rPr>
          <w:rFonts w:ascii="Rupee Foradian" w:eastAsia="Times New Roman" w:hAnsi="Rupee Foradian"/>
        </w:rPr>
      </w:pPr>
    </w:p>
    <w:p w14:paraId="2D14C350" w14:textId="0E9D4B4C" w:rsidR="001927F5" w:rsidRPr="00C50D84" w:rsidRDefault="001927F5" w:rsidP="00EB170F">
      <w:pPr>
        <w:pStyle w:val="ListParagraph"/>
        <w:numPr>
          <w:ilvl w:val="0"/>
          <w:numId w:val="11"/>
        </w:numPr>
        <w:spacing w:line="360" w:lineRule="auto"/>
        <w:ind w:hanging="720"/>
      </w:pPr>
      <w:r w:rsidRPr="001927F5">
        <w:rPr>
          <w:rFonts w:ascii="Rupee Foradian" w:hAnsi="Rupee Foradian"/>
        </w:rPr>
        <w:t>Exim Bank acts on business principles with due regard to public interest and is a Public Authority as defined in the Right to Information Act 2005. Instructions for seeking information under the Right to Information Act are provided on the Bank’s website. Besides, Policy for Grievance Redressal (GRP) for projects financed by Exim Bank under Government of India (GOI) supported Lines of Credit (LOCs) or Concessional Financing (CF) as per Indian Development and Economic Assistance Scheme (IDEAS) has been put in place as a mechanism under which grievances are addressed efficiently and in an effective manner. The</w:t>
      </w:r>
      <w:r w:rsidR="006D0411">
        <w:rPr>
          <w:rFonts w:ascii="Rupee Foradian" w:hAnsi="Rupee Foradian"/>
        </w:rPr>
        <w:t xml:space="preserve"> Grievance </w:t>
      </w:r>
      <w:r w:rsidR="009D2D20">
        <w:rPr>
          <w:rFonts w:ascii="Rupee Foradian" w:hAnsi="Rupee Foradian"/>
        </w:rPr>
        <w:t>Redressal</w:t>
      </w:r>
      <w:r w:rsidR="006D0411">
        <w:rPr>
          <w:rFonts w:ascii="Rupee Foradian" w:hAnsi="Rupee Foradian"/>
        </w:rPr>
        <w:t xml:space="preserve"> Policy(</w:t>
      </w:r>
      <w:r w:rsidRPr="001927F5">
        <w:rPr>
          <w:rFonts w:ascii="Rupee Foradian" w:hAnsi="Rupee Foradian"/>
        </w:rPr>
        <w:t xml:space="preserve"> GRP</w:t>
      </w:r>
      <w:r w:rsidR="006D0411">
        <w:rPr>
          <w:rFonts w:ascii="Rupee Foradian" w:hAnsi="Rupee Foradian"/>
        </w:rPr>
        <w:t>)</w:t>
      </w:r>
      <w:r w:rsidRPr="001927F5">
        <w:rPr>
          <w:rFonts w:ascii="Rupee Foradian" w:hAnsi="Rupee Foradian"/>
        </w:rPr>
        <w:t xml:space="preserve"> is available on the Bank’s website. (</w:t>
      </w:r>
      <w:hyperlink r:id="rId22" w:history="1">
        <w:r w:rsidRPr="00AA74E7">
          <w:rPr>
            <w:rStyle w:val="Hyperlink"/>
            <w:rFonts w:ascii="Rupee Foradian" w:hAnsi="Rupee Foradian"/>
            <w:color w:val="auto"/>
          </w:rPr>
          <w:t>https://www.eximbankindia.in/exim-policy</w:t>
        </w:r>
      </w:hyperlink>
      <w:r w:rsidRPr="00AA74E7">
        <w:rPr>
          <w:rFonts w:ascii="Rupee Foradian" w:hAnsi="Rupee Foradian"/>
        </w:rPr>
        <w:t>).</w:t>
      </w:r>
    </w:p>
    <w:p w14:paraId="77F2C04A" w14:textId="77777777" w:rsidR="001927F5" w:rsidRPr="00EB170F" w:rsidRDefault="001927F5" w:rsidP="00EB170F">
      <w:pPr>
        <w:pStyle w:val="ListParagraph"/>
        <w:spacing w:before="0" w:after="0" w:line="360" w:lineRule="auto"/>
        <w:ind w:firstLine="0"/>
        <w:rPr>
          <w:rFonts w:ascii="Rupee Foradian" w:eastAsia="Times New Roman" w:hAnsi="Rupee Foradian"/>
        </w:rPr>
      </w:pPr>
    </w:p>
    <w:p w14:paraId="6F736636" w14:textId="77777777" w:rsidR="002B6277" w:rsidRPr="00462C31" w:rsidRDefault="002B6277" w:rsidP="00EB170F">
      <w:pPr>
        <w:pStyle w:val="ListParagraph"/>
        <w:spacing w:before="0" w:after="0" w:line="360" w:lineRule="auto"/>
        <w:ind w:left="709" w:firstLine="0"/>
        <w:contextualSpacing w:val="0"/>
        <w:rPr>
          <w:rFonts w:ascii="Rupee Foradian" w:hAnsi="Rupee Foradian" w:cs="Arial"/>
          <w:b/>
          <w:bCs/>
          <w:i/>
          <w:iCs/>
          <w:color w:val="FF0000"/>
          <w:sz w:val="20"/>
          <w:szCs w:val="20"/>
        </w:rPr>
      </w:pPr>
    </w:p>
    <w:p w14:paraId="181F9206" w14:textId="3343FAB2" w:rsidR="007A6693" w:rsidRPr="00462C31" w:rsidRDefault="007A6693" w:rsidP="007F2EAA">
      <w:pPr>
        <w:spacing w:before="0" w:after="0" w:line="360" w:lineRule="auto"/>
        <w:ind w:left="0" w:firstLine="0"/>
        <w:jc w:val="center"/>
        <w:rPr>
          <w:rFonts w:ascii="Rupee Foradian" w:hAnsi="Rupee Foradian"/>
          <w:b/>
          <w:u w:val="single"/>
        </w:rPr>
      </w:pPr>
      <w:r w:rsidRPr="00462C31">
        <w:rPr>
          <w:rFonts w:ascii="Rupee Foradian" w:hAnsi="Rupee Foradian"/>
          <w:b/>
          <w:u w:val="single"/>
        </w:rPr>
        <w:br w:type="page"/>
      </w:r>
      <w:r w:rsidRPr="00462C31">
        <w:rPr>
          <w:rFonts w:ascii="Rupee Foradian" w:hAnsi="Rupee Foradian"/>
          <w:b/>
          <w:u w:val="single"/>
        </w:rPr>
        <w:lastRenderedPageBreak/>
        <w:t>SECTION 06</w:t>
      </w:r>
    </w:p>
    <w:p w14:paraId="0E31AA2D"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225A4A74"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 xml:space="preserve">OBLIGATIONS TO COMMERCIAL BANKS AND </w:t>
      </w:r>
    </w:p>
    <w:p w14:paraId="7CE71044"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FINANCIAL INSTITUTIONS IN INDIA AND OVERSEAS</w:t>
      </w:r>
    </w:p>
    <w:p w14:paraId="4767EF86" w14:textId="77777777" w:rsidR="007A6693" w:rsidRPr="00462C31" w:rsidRDefault="007A6693" w:rsidP="00D2603B">
      <w:pPr>
        <w:pStyle w:val="ListParagraph"/>
        <w:spacing w:before="0" w:after="0" w:line="360" w:lineRule="auto"/>
        <w:rPr>
          <w:rFonts w:ascii="Rupee Foradian" w:hAnsi="Rupee Foradian"/>
        </w:rPr>
      </w:pPr>
    </w:p>
    <w:p w14:paraId="795CB407" w14:textId="77777777" w:rsidR="007A6693" w:rsidRPr="00462C31" w:rsidRDefault="007A6693" w:rsidP="00D2603B">
      <w:pPr>
        <w:pStyle w:val="ListParagraph"/>
        <w:spacing w:before="0" w:after="0" w:line="360" w:lineRule="auto"/>
        <w:rPr>
          <w:rFonts w:ascii="Rupee Foradian" w:hAnsi="Rupee Foradian"/>
        </w:rPr>
      </w:pPr>
    </w:p>
    <w:p w14:paraId="74737444" w14:textId="6DE5A249"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As a financial institution, the Bank requires the intermediation of various banks and financial institutions in the financing channel. This includes, but is not restricted to current accounts, nostro accounts, correspondent banking, fund transfers and remittances, documentary credits</w:t>
      </w:r>
      <w:r w:rsidR="008B28D7" w:rsidRPr="00462C31">
        <w:rPr>
          <w:rFonts w:ascii="Rupee Foradian" w:hAnsi="Rupee Foradian"/>
        </w:rPr>
        <w:t>,</w:t>
      </w:r>
      <w:r w:rsidRPr="00462C31">
        <w:rPr>
          <w:rFonts w:ascii="Rupee Foradian" w:hAnsi="Rupee Foradian"/>
        </w:rPr>
        <w:t xml:space="preserve"> etc. </w:t>
      </w:r>
    </w:p>
    <w:p w14:paraId="0C403B22" w14:textId="77777777" w:rsidR="007A6693" w:rsidRPr="00462C31" w:rsidRDefault="007A6693" w:rsidP="00D2603B">
      <w:pPr>
        <w:pStyle w:val="ListParagraph"/>
        <w:spacing w:before="0" w:after="0" w:line="360" w:lineRule="auto"/>
        <w:rPr>
          <w:rFonts w:ascii="Rupee Foradian" w:hAnsi="Rupee Foradian"/>
        </w:rPr>
      </w:pPr>
    </w:p>
    <w:p w14:paraId="17294685"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In its dealings with banks and financial institutions, the Bank shall provide all reasonable information sought by counterparties to enable the setting-up and administration of limits. In particular, the Bank shall provide to intended counter-parties the information as prescribed under the Know Your Customer, Anti Money Laundering and Combating Financing of Terrorism regulations prevailing internationally. </w:t>
      </w:r>
    </w:p>
    <w:p w14:paraId="25831484" w14:textId="77777777" w:rsidR="007A6693" w:rsidRPr="00462C31" w:rsidRDefault="007A6693" w:rsidP="00D2603B">
      <w:pPr>
        <w:pStyle w:val="ListParagraph"/>
        <w:spacing w:before="0" w:after="0" w:line="360" w:lineRule="auto"/>
        <w:rPr>
          <w:rFonts w:ascii="Rupee Foradian" w:hAnsi="Rupee Foradian"/>
        </w:rPr>
      </w:pPr>
    </w:p>
    <w:p w14:paraId="30B6C846"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On its part, the Bank shall engage with banks and financial institutions to facilitate the setting up of credit limits and also seek Know Your Customer, Anti Money Laundering and Combating Financing of Terrorism related informa</w:t>
      </w:r>
      <w:r w:rsidR="000403CF" w:rsidRPr="00462C31">
        <w:rPr>
          <w:rFonts w:ascii="Rupee Foradian" w:hAnsi="Rupee Foradian"/>
        </w:rPr>
        <w:t>tion from such counter-parties.</w:t>
      </w:r>
    </w:p>
    <w:p w14:paraId="6F2DE15F" w14:textId="77777777" w:rsidR="007A6693" w:rsidRPr="00462C31" w:rsidRDefault="007A6693" w:rsidP="00D2603B">
      <w:pPr>
        <w:pStyle w:val="ListParagraph"/>
        <w:spacing w:before="0" w:after="0" w:line="360" w:lineRule="auto"/>
        <w:rPr>
          <w:rFonts w:ascii="Rupee Foradian" w:hAnsi="Rupee Foradian"/>
        </w:rPr>
      </w:pPr>
    </w:p>
    <w:p w14:paraId="4E2BDF57" w14:textId="51F55AFA"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has appointed a senior officer as the Principal Officer of the Bank. The Bank’s Principal Officer is tasked with monitoring of suspicious transactions, cash transactions and related issues, as also submitting the prescribed reports on the subject to the concerned authorities. </w:t>
      </w:r>
      <w:bookmarkStart w:id="2" w:name="_Hlk164771408"/>
      <w:r w:rsidR="00720B2B" w:rsidRPr="00462C31">
        <w:rPr>
          <w:rFonts w:ascii="Rupee Foradian" w:hAnsi="Rupee Foradian"/>
        </w:rPr>
        <w:t>Summaries of the Bank’s Customer Acceptance Policy, Customer Identification Procedure, Monitoring of Transactions and Risk Management are available along with the contact particulars of t</w:t>
      </w:r>
      <w:r w:rsidR="000351BE" w:rsidRPr="00462C31">
        <w:rPr>
          <w:rFonts w:ascii="Rupee Foradian" w:hAnsi="Rupee Foradian"/>
        </w:rPr>
        <w:t>he Princip</w:t>
      </w:r>
      <w:r w:rsidR="0014403D" w:rsidRPr="00462C31">
        <w:rPr>
          <w:rFonts w:ascii="Rupee Foradian" w:hAnsi="Rupee Foradian"/>
        </w:rPr>
        <w:t>al Office</w:t>
      </w:r>
      <w:r w:rsidR="00F353FA" w:rsidRPr="00462C31">
        <w:rPr>
          <w:rFonts w:ascii="Rupee Foradian" w:hAnsi="Rupee Foradian"/>
        </w:rPr>
        <w:t>r</w:t>
      </w:r>
      <w:r w:rsidR="0014403D" w:rsidRPr="00462C31">
        <w:rPr>
          <w:rFonts w:ascii="Rupee Foradian" w:hAnsi="Rupee Foradian"/>
        </w:rPr>
        <w:t xml:space="preserve"> on the B</w:t>
      </w:r>
      <w:r w:rsidR="00720B2B" w:rsidRPr="00462C31">
        <w:rPr>
          <w:rFonts w:ascii="Rupee Foradian" w:hAnsi="Rupee Foradian"/>
        </w:rPr>
        <w:t>a</w:t>
      </w:r>
      <w:r w:rsidR="0014403D" w:rsidRPr="00462C31">
        <w:rPr>
          <w:rFonts w:ascii="Rupee Foradian" w:hAnsi="Rupee Foradian"/>
        </w:rPr>
        <w:t>n</w:t>
      </w:r>
      <w:r w:rsidR="00720B2B" w:rsidRPr="00462C31">
        <w:rPr>
          <w:rFonts w:ascii="Rupee Foradian" w:hAnsi="Rupee Foradian"/>
        </w:rPr>
        <w:t>k’</w:t>
      </w:r>
      <w:r w:rsidR="00D61999" w:rsidRPr="00462C31">
        <w:rPr>
          <w:rFonts w:ascii="Rupee Foradian" w:hAnsi="Rupee Foradian"/>
        </w:rPr>
        <w:t>s websi</w:t>
      </w:r>
      <w:r w:rsidR="00720B2B" w:rsidRPr="00462C31">
        <w:rPr>
          <w:rFonts w:ascii="Rupee Foradian" w:hAnsi="Rupee Foradian"/>
        </w:rPr>
        <w:t>t</w:t>
      </w:r>
      <w:r w:rsidR="00D61999" w:rsidRPr="00462C31">
        <w:rPr>
          <w:rFonts w:ascii="Rupee Foradian" w:hAnsi="Rupee Foradian"/>
        </w:rPr>
        <w:t>e (</w:t>
      </w:r>
      <w:hyperlink r:id="rId23" w:history="1">
        <w:r w:rsidR="007A0CEE" w:rsidRPr="00EB170F">
          <w:rPr>
            <w:rStyle w:val="Hyperlink"/>
            <w:rFonts w:ascii="Rupee Foradian" w:hAnsi="Rupee Foradian"/>
            <w:color w:val="auto"/>
          </w:rPr>
          <w:t>www.eximbankindia.in/aml-pml</w:t>
        </w:r>
      </w:hyperlink>
      <w:r w:rsidR="00D61999" w:rsidRPr="00462C31">
        <w:rPr>
          <w:rFonts w:ascii="Rupee Foradian" w:hAnsi="Rupee Foradian"/>
        </w:rPr>
        <w:t>)</w:t>
      </w:r>
      <w:r w:rsidR="00720B2B" w:rsidRPr="00462C31">
        <w:rPr>
          <w:rFonts w:ascii="Rupee Foradian" w:hAnsi="Rupee Foradian"/>
        </w:rPr>
        <w:t>.</w:t>
      </w:r>
    </w:p>
    <w:bookmarkEnd w:id="2"/>
    <w:p w14:paraId="0423E0C1" w14:textId="77777777" w:rsidR="007A6693" w:rsidRPr="00462C31" w:rsidRDefault="007A6693" w:rsidP="00D2603B">
      <w:pPr>
        <w:spacing w:before="0" w:after="0" w:line="360" w:lineRule="auto"/>
        <w:ind w:left="360" w:firstLine="0"/>
        <w:jc w:val="center"/>
        <w:rPr>
          <w:rFonts w:ascii="Rupee Foradian" w:hAnsi="Rupee Foradian"/>
          <w:b/>
          <w:u w:val="single"/>
        </w:rPr>
      </w:pPr>
    </w:p>
    <w:p w14:paraId="6F71FEE9"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br w:type="page"/>
      </w:r>
      <w:r w:rsidRPr="00462C31">
        <w:rPr>
          <w:rFonts w:ascii="Rupee Foradian" w:hAnsi="Rupee Foradian"/>
          <w:b/>
          <w:u w:val="single"/>
        </w:rPr>
        <w:lastRenderedPageBreak/>
        <w:t>SECTION 07</w:t>
      </w:r>
    </w:p>
    <w:p w14:paraId="034D36B2"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4437FC7E"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 xml:space="preserve">OBLIGATIONS TO INDUSTRY BODIES LIKE CHAMBERS </w:t>
      </w:r>
    </w:p>
    <w:p w14:paraId="32DE3F99"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OF COMMERCE, EXPORT PROMOTION COUNCILS</w:t>
      </w:r>
    </w:p>
    <w:p w14:paraId="133AA88D" w14:textId="77777777" w:rsidR="007A6693" w:rsidRPr="00462C31" w:rsidRDefault="007A6693" w:rsidP="00D2603B">
      <w:pPr>
        <w:spacing w:before="0" w:after="0" w:line="360" w:lineRule="auto"/>
        <w:ind w:left="360" w:firstLine="0"/>
        <w:rPr>
          <w:rFonts w:ascii="Rupee Foradian" w:hAnsi="Rupee Foradian"/>
        </w:rPr>
      </w:pPr>
    </w:p>
    <w:p w14:paraId="4C60E624" w14:textId="77777777" w:rsidR="007A6693" w:rsidRPr="00462C31" w:rsidRDefault="007A6693" w:rsidP="00D2603B">
      <w:pPr>
        <w:spacing w:before="0" w:after="0" w:line="360" w:lineRule="auto"/>
        <w:ind w:left="360" w:firstLine="0"/>
        <w:rPr>
          <w:rFonts w:ascii="Rupee Foradian" w:hAnsi="Rupee Foradian"/>
        </w:rPr>
      </w:pPr>
    </w:p>
    <w:p w14:paraId="3C69C068"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Among other things, Indian exporters and importers make use of industry bodies like chambers of commerce and export promotion councils in order to articulate their views, offer suggestions, identify common challenges and leverage the benefits of a common platform. The Bank is often a member of such bodies and in its capacity as the apex export credit agency seeks and obtains such feedback for policy and procedural inputs. </w:t>
      </w:r>
    </w:p>
    <w:p w14:paraId="40071AA4" w14:textId="77777777" w:rsidR="007A6693" w:rsidRPr="00462C31" w:rsidRDefault="007A6693" w:rsidP="00D2603B">
      <w:pPr>
        <w:pStyle w:val="ListParagraph"/>
        <w:spacing w:before="0" w:after="0" w:line="360" w:lineRule="auto"/>
        <w:contextualSpacing w:val="0"/>
        <w:rPr>
          <w:rFonts w:ascii="Rupee Foradian" w:hAnsi="Rupee Foradian"/>
        </w:rPr>
      </w:pPr>
    </w:p>
    <w:p w14:paraId="6B95DCA4"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values these fora and the feedback received therein. </w:t>
      </w:r>
    </w:p>
    <w:p w14:paraId="6F3E8253" w14:textId="77777777" w:rsidR="005D6801" w:rsidRPr="00462C31" w:rsidRDefault="005D6801" w:rsidP="00D2603B">
      <w:pPr>
        <w:spacing w:before="0" w:after="0" w:line="360" w:lineRule="auto"/>
        <w:ind w:left="0" w:firstLine="0"/>
        <w:rPr>
          <w:rFonts w:ascii="Rupee Foradian" w:hAnsi="Rupee Foradian"/>
        </w:rPr>
      </w:pPr>
    </w:p>
    <w:p w14:paraId="4C1AA901"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will engage with such bodies on an ongoing </w:t>
      </w:r>
      <w:r w:rsidR="00B60780" w:rsidRPr="00462C31">
        <w:rPr>
          <w:rFonts w:ascii="Rupee Foradian" w:hAnsi="Rupee Foradian"/>
        </w:rPr>
        <w:t>basis and will be always receptive to suggestions for policy formulation as well as improvement in its functioning.</w:t>
      </w:r>
      <w:r w:rsidRPr="00462C31">
        <w:rPr>
          <w:rFonts w:ascii="Rupee Foradian" w:hAnsi="Rupee Foradian"/>
        </w:rPr>
        <w:t xml:space="preserve"> </w:t>
      </w:r>
    </w:p>
    <w:p w14:paraId="35D27922" w14:textId="77777777" w:rsidR="007A6693" w:rsidRPr="00462C31" w:rsidRDefault="007A6693" w:rsidP="00D2603B">
      <w:pPr>
        <w:spacing w:before="0" w:after="0" w:line="360" w:lineRule="auto"/>
        <w:ind w:left="360" w:firstLine="0"/>
        <w:jc w:val="center"/>
        <w:rPr>
          <w:rFonts w:ascii="Rupee Foradian" w:hAnsi="Rupee Foradian"/>
          <w:b/>
          <w:u w:val="single"/>
        </w:rPr>
      </w:pPr>
    </w:p>
    <w:p w14:paraId="667DEB29"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07B36D9F"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08</w:t>
      </w:r>
    </w:p>
    <w:p w14:paraId="09812B8E"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3B70A24E"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 xml:space="preserve">OBLIGATIONS TO LENDERS TO THE BANK </w:t>
      </w:r>
    </w:p>
    <w:p w14:paraId="6B0F5B42"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(BY WAY OF BONDS,</w:t>
      </w:r>
      <w:r w:rsidR="0063739C" w:rsidRPr="00462C31">
        <w:rPr>
          <w:rFonts w:ascii="Rupee Foradian" w:hAnsi="Rupee Foradian"/>
          <w:b/>
          <w:u w:val="single"/>
        </w:rPr>
        <w:t xml:space="preserve"> COMMERCIAL PAPER</w:t>
      </w:r>
      <w:r w:rsidRPr="00462C31">
        <w:rPr>
          <w:rFonts w:ascii="Rupee Foradian" w:hAnsi="Rupee Foradian"/>
          <w:b/>
          <w:u w:val="single"/>
        </w:rPr>
        <w:t>)</w:t>
      </w:r>
    </w:p>
    <w:p w14:paraId="472CD369" w14:textId="77777777" w:rsidR="007A6693" w:rsidRPr="00462C31" w:rsidRDefault="007A6693" w:rsidP="00D2603B">
      <w:pPr>
        <w:spacing w:before="0" w:after="0" w:line="360" w:lineRule="auto"/>
        <w:ind w:left="360" w:firstLine="0"/>
        <w:rPr>
          <w:rFonts w:ascii="Rupee Foradian" w:hAnsi="Rupee Foradian"/>
        </w:rPr>
      </w:pPr>
    </w:p>
    <w:p w14:paraId="1DB7344B" w14:textId="77777777" w:rsidR="007A6693" w:rsidRPr="00462C31" w:rsidRDefault="007A6693" w:rsidP="00D2603B">
      <w:pPr>
        <w:spacing w:before="0" w:after="0" w:line="360" w:lineRule="auto"/>
        <w:ind w:left="360" w:firstLine="0"/>
        <w:rPr>
          <w:rFonts w:ascii="Rupee Foradian" w:hAnsi="Rupee Foradian"/>
        </w:rPr>
      </w:pPr>
    </w:p>
    <w:p w14:paraId="185DF039"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Bank’s ability to finance India’s foreign trade is critically dependent on its ability to raise competitively priced resources from lenders. The Bank is committed to providing its lenders with all reasonable information that they may require in order to make a lending decision. Such information may be by way of a prospectus or by other information sharing. It may also represent information provided to third party rating agencies. The Bank will be prepared to share accurate and comprehensive information with such parties, subject to the usual regulations of confidentiality and commercial confidence. The Bank expects in turn that such sensitive information shared by it will be treated in the fullest confidence. </w:t>
      </w:r>
    </w:p>
    <w:p w14:paraId="66D57F6A" w14:textId="77777777" w:rsidR="007A6693" w:rsidRPr="00462C31" w:rsidRDefault="007A6693" w:rsidP="00D2603B">
      <w:pPr>
        <w:pStyle w:val="ListParagraph"/>
        <w:spacing w:before="0" w:after="0" w:line="360" w:lineRule="auto"/>
        <w:rPr>
          <w:rFonts w:ascii="Rupee Foradian" w:hAnsi="Rupee Foradian"/>
        </w:rPr>
      </w:pPr>
    </w:p>
    <w:p w14:paraId="2785F501" w14:textId="27CE13ED"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further commits that its financial statements, duly audited by the statutory auditors appointed by the Government of India shall be prepared with all due care and accuracy and made available in a timely manner. Disclosures as mandated by the Reserve Bank of India </w:t>
      </w:r>
      <w:r w:rsidR="003E2FB1" w:rsidRPr="00462C31">
        <w:rPr>
          <w:rFonts w:ascii="Rupee Foradian" w:hAnsi="Rupee Foradian"/>
        </w:rPr>
        <w:t>as well as the Securities and Exchange Board of India</w:t>
      </w:r>
      <w:r w:rsidR="00EB7350" w:rsidRPr="00462C31">
        <w:rPr>
          <w:rFonts w:ascii="Rupee Foradian" w:hAnsi="Rupee Foradian"/>
        </w:rPr>
        <w:t xml:space="preserve"> (SEBI)</w:t>
      </w:r>
      <w:r w:rsidR="003E2FB1" w:rsidRPr="00462C31">
        <w:rPr>
          <w:rFonts w:ascii="Rupee Foradian" w:hAnsi="Rupee Foradian"/>
        </w:rPr>
        <w:t xml:space="preserve"> </w:t>
      </w:r>
      <w:r w:rsidRPr="00462C31">
        <w:rPr>
          <w:rFonts w:ascii="Rupee Foradian" w:hAnsi="Rupee Foradian"/>
        </w:rPr>
        <w:t xml:space="preserve">will be correctly and comprehensively made. </w:t>
      </w:r>
    </w:p>
    <w:p w14:paraId="5914E5A1" w14:textId="77777777" w:rsidR="007A6693" w:rsidRPr="00462C31" w:rsidRDefault="007A6693" w:rsidP="00D2603B">
      <w:pPr>
        <w:pStyle w:val="ListParagraph"/>
        <w:spacing w:before="0" w:after="0" w:line="360" w:lineRule="auto"/>
        <w:rPr>
          <w:rFonts w:ascii="Rupee Foradian" w:hAnsi="Rupee Foradian"/>
        </w:rPr>
      </w:pPr>
    </w:p>
    <w:p w14:paraId="11BA2928" w14:textId="77777777" w:rsidR="007A6693" w:rsidRPr="00462C31" w:rsidRDefault="0063739C"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w:t>
      </w:r>
      <w:r w:rsidR="007A6693" w:rsidRPr="00462C31">
        <w:rPr>
          <w:rFonts w:ascii="Rupee Foradian" w:hAnsi="Rupee Foradian"/>
        </w:rPr>
        <w:t xml:space="preserve">he Bank will ensure that tax deducted at source on interest is deposited with the tax authorities within the specified period and will issue a TDS Certificate to the Depositor within the prescribed period. </w:t>
      </w:r>
    </w:p>
    <w:p w14:paraId="2DC9AAF0" w14:textId="77777777" w:rsidR="007A6693" w:rsidRPr="00462C31" w:rsidRDefault="007A6693" w:rsidP="00D2603B">
      <w:pPr>
        <w:pStyle w:val="ListParagraph"/>
        <w:spacing w:before="0" w:after="0" w:line="360" w:lineRule="auto"/>
        <w:rPr>
          <w:rFonts w:ascii="Rupee Foradian" w:hAnsi="Rupee Foradian"/>
        </w:rPr>
      </w:pPr>
    </w:p>
    <w:p w14:paraId="2CAF9700"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Any changes in interest rates, policies and procedures, as also any other key developments will be publicised on the Bank’s website and other relevant media. </w:t>
      </w:r>
    </w:p>
    <w:p w14:paraId="67409E5C" w14:textId="77777777" w:rsidR="007A6693" w:rsidRPr="00462C31" w:rsidRDefault="007A6693" w:rsidP="00D2603B">
      <w:pPr>
        <w:pStyle w:val="ListParagraph"/>
        <w:spacing w:before="0" w:after="0" w:line="360" w:lineRule="auto"/>
        <w:rPr>
          <w:rFonts w:ascii="Rupee Foradian" w:hAnsi="Rupee Foradian"/>
        </w:rPr>
      </w:pPr>
    </w:p>
    <w:p w14:paraId="35081493" w14:textId="77777777" w:rsidR="007A6693" w:rsidRPr="00462C31" w:rsidRDefault="007A6693" w:rsidP="00D2603B">
      <w:pPr>
        <w:pStyle w:val="ListParagraph"/>
        <w:spacing w:before="0" w:after="0" w:line="360" w:lineRule="auto"/>
        <w:rPr>
          <w:rFonts w:ascii="Rupee Foradian" w:hAnsi="Rupee Foradian"/>
        </w:rPr>
      </w:pPr>
    </w:p>
    <w:p w14:paraId="120A2D7D"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br w:type="page"/>
      </w:r>
      <w:r w:rsidRPr="00462C31">
        <w:rPr>
          <w:rFonts w:ascii="Rupee Foradian" w:hAnsi="Rupee Foradian"/>
          <w:b/>
          <w:u w:val="single"/>
        </w:rPr>
        <w:lastRenderedPageBreak/>
        <w:t>SECTION 09</w:t>
      </w:r>
    </w:p>
    <w:p w14:paraId="2B7FBEF9"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5ECE1086" w14:textId="77777777" w:rsidR="007A6693" w:rsidRPr="00462C31" w:rsidRDefault="007A6693" w:rsidP="00D2603B">
      <w:pPr>
        <w:spacing w:before="0" w:after="0" w:line="360" w:lineRule="auto"/>
        <w:ind w:left="360" w:right="720" w:firstLine="0"/>
        <w:jc w:val="center"/>
        <w:rPr>
          <w:rFonts w:ascii="Rupee Foradian" w:hAnsi="Rupee Foradian"/>
          <w:b/>
          <w:u w:val="single"/>
        </w:rPr>
      </w:pPr>
      <w:r w:rsidRPr="00462C31">
        <w:rPr>
          <w:rFonts w:ascii="Rupee Foradian" w:hAnsi="Rupee Foradian"/>
          <w:b/>
          <w:u w:val="single"/>
        </w:rPr>
        <w:t xml:space="preserve">OBLIGATIONS TO CUSTOMERS OF THE BANK </w:t>
      </w:r>
    </w:p>
    <w:p w14:paraId="225CDC1E"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(FOR VARIOUS FINANCIAL AND ADVISORY PRODUCTS)</w:t>
      </w:r>
    </w:p>
    <w:p w14:paraId="5F7532E7" w14:textId="77777777" w:rsidR="007A6693" w:rsidRPr="00462C31" w:rsidRDefault="007A6693" w:rsidP="00D2603B">
      <w:pPr>
        <w:spacing w:before="0" w:after="0" w:line="360" w:lineRule="auto"/>
        <w:ind w:left="360" w:firstLine="0"/>
        <w:rPr>
          <w:rFonts w:ascii="Rupee Foradian" w:hAnsi="Rupee Foradian"/>
        </w:rPr>
      </w:pPr>
    </w:p>
    <w:p w14:paraId="0E5D4D1A" w14:textId="77777777" w:rsidR="00AC0832" w:rsidRPr="00462C31" w:rsidRDefault="00AC0832" w:rsidP="00D2603B">
      <w:pPr>
        <w:spacing w:before="0" w:after="0" w:line="360" w:lineRule="auto"/>
        <w:ind w:left="360" w:firstLine="0"/>
        <w:rPr>
          <w:rFonts w:ascii="Rupee Foradian" w:hAnsi="Rupee Foradian"/>
        </w:rPr>
      </w:pPr>
    </w:p>
    <w:p w14:paraId="2E2EB71D"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is conscious that its customers are the proximate reasons for its creation and continued existence. The products and services offered by the Bank are designed with the needs of its customers in mind. </w:t>
      </w:r>
    </w:p>
    <w:p w14:paraId="51339C4A" w14:textId="77777777" w:rsidR="007A6693" w:rsidRPr="00462C31" w:rsidRDefault="007A6693" w:rsidP="00D2603B">
      <w:pPr>
        <w:spacing w:before="0" w:after="0" w:line="360" w:lineRule="auto"/>
        <w:rPr>
          <w:rFonts w:ascii="Rupee Foradian" w:hAnsi="Rupee Foradian"/>
        </w:rPr>
      </w:pPr>
    </w:p>
    <w:p w14:paraId="43FFAB09" w14:textId="1620ED8E" w:rsidR="00245040"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As regards loan products, the Bank provides full details of its menu of offerings on its website (</w:t>
      </w:r>
      <w:hyperlink r:id="rId24" w:history="1">
        <w:r w:rsidR="007A0CEE" w:rsidRPr="00EB170F">
          <w:rPr>
            <w:rStyle w:val="Hyperlink"/>
            <w:rFonts w:ascii="Rupee Foradian" w:hAnsi="Rupee Foradian"/>
            <w:color w:val="auto"/>
          </w:rPr>
          <w:t>www.eximbankindia.in</w:t>
        </w:r>
      </w:hyperlink>
      <w:r w:rsidRPr="00462C31">
        <w:rPr>
          <w:rFonts w:ascii="Rupee Foradian" w:hAnsi="Rupee Foradian"/>
        </w:rPr>
        <w:t xml:space="preserve">) and additional information can be obtained from any of the Bank’s offices, details of which are available on the Bank’s website </w:t>
      </w:r>
      <w:r w:rsidRPr="00AA74E7">
        <w:rPr>
          <w:rFonts w:ascii="Rupee Foradian" w:hAnsi="Rupee Foradian"/>
        </w:rPr>
        <w:t>(</w:t>
      </w:r>
      <w:hyperlink r:id="rId25" w:history="1">
        <w:r w:rsidR="007A0CEE" w:rsidRPr="00AA74E7">
          <w:rPr>
            <w:rStyle w:val="Hyperlink"/>
            <w:rFonts w:ascii="Rupee Foradian" w:hAnsi="Rupee Foradian"/>
            <w:color w:val="auto"/>
          </w:rPr>
          <w:t>https://www.eximbankindia.in/contact-us</w:t>
        </w:r>
      </w:hyperlink>
      <w:r w:rsidRPr="00AA74E7">
        <w:rPr>
          <w:rFonts w:ascii="Rupee Foradian" w:hAnsi="Rupee Foradian"/>
        </w:rPr>
        <w:t xml:space="preserve">). Officers of the Bank are available to meet with prospective </w:t>
      </w:r>
      <w:r w:rsidRPr="00462C31">
        <w:rPr>
          <w:rFonts w:ascii="Rupee Foradian" w:hAnsi="Rupee Foradian"/>
        </w:rPr>
        <w:t>and existing customers at all its offices in India and overseas, to provide any additional information / clarifications that may be needed. Contact may also be made over phone or e</w:t>
      </w:r>
      <w:r w:rsidR="002A4C90" w:rsidRPr="00462C31">
        <w:rPr>
          <w:rFonts w:ascii="Rupee Foradian" w:hAnsi="Rupee Foradian"/>
        </w:rPr>
        <w:t>-</w:t>
      </w:r>
      <w:r w:rsidRPr="00462C31">
        <w:rPr>
          <w:rFonts w:ascii="Rupee Foradian" w:hAnsi="Rupee Foradian"/>
        </w:rPr>
        <w:t xml:space="preserve">mail </w:t>
      </w:r>
      <w:r w:rsidR="0063739C" w:rsidRPr="00462C31">
        <w:rPr>
          <w:rFonts w:ascii="Rupee Foradian" w:hAnsi="Rupee Foradian"/>
        </w:rPr>
        <w:t>f</w:t>
      </w:r>
      <w:r w:rsidRPr="00462C31">
        <w:rPr>
          <w:rFonts w:ascii="Rupee Foradian" w:hAnsi="Rupee Foradian"/>
        </w:rPr>
        <w:t>or this purpose.</w:t>
      </w:r>
    </w:p>
    <w:p w14:paraId="21F1ED6F" w14:textId="77777777" w:rsidR="004C793A" w:rsidRPr="00462C31" w:rsidRDefault="004C793A" w:rsidP="00226B9A">
      <w:pPr>
        <w:pStyle w:val="ListParagraph"/>
        <w:rPr>
          <w:rFonts w:ascii="Rupee Foradian" w:hAnsi="Rupee Foradian"/>
        </w:rPr>
      </w:pPr>
    </w:p>
    <w:p w14:paraId="2054BC2B" w14:textId="03993A32" w:rsidR="00CA737B" w:rsidRPr="00462C31" w:rsidRDefault="004C793A" w:rsidP="00EB170F">
      <w:pPr>
        <w:pStyle w:val="ListParagraph"/>
        <w:numPr>
          <w:ilvl w:val="0"/>
          <w:numId w:val="11"/>
        </w:numPr>
        <w:spacing w:before="0" w:after="0" w:line="360" w:lineRule="auto"/>
        <w:ind w:hanging="720"/>
        <w:contextualSpacing w:val="0"/>
        <w:rPr>
          <w:rFonts w:ascii="Rupee Foradian" w:hAnsi="Rupee Foradian" w:cs="Arial"/>
        </w:rPr>
      </w:pPr>
      <w:r w:rsidRPr="00462C31">
        <w:rPr>
          <w:rFonts w:ascii="Rupee Foradian" w:hAnsi="Rupee Foradian" w:cs="Arial"/>
        </w:rPr>
        <w:t>The Bank has in place a Lender’s Fair Practices Code [FPC]. The FPC is amended from time to time in the light of extant RBI guidelines</w:t>
      </w:r>
      <w:r w:rsidR="00CA737B" w:rsidRPr="00462C31">
        <w:rPr>
          <w:rFonts w:ascii="Rupee Foradian" w:hAnsi="Rupee Foradian" w:cs="Arial"/>
        </w:rPr>
        <w:t xml:space="preserve">. A copy of the Bank’s Fair Practices Code for Lenders is provided on the Bank’s </w:t>
      </w:r>
      <w:r w:rsidR="00CA737B" w:rsidRPr="00AA74E7">
        <w:rPr>
          <w:rFonts w:ascii="Rupee Foradian" w:hAnsi="Rupee Foradian" w:cs="Arial"/>
        </w:rPr>
        <w:t>website (</w:t>
      </w:r>
      <w:hyperlink r:id="rId26" w:history="1">
        <w:r w:rsidR="007A0CEE" w:rsidRPr="00AA74E7">
          <w:rPr>
            <w:rStyle w:val="Hyperlink"/>
            <w:rFonts w:ascii="Rupee Foradian" w:hAnsi="Rupee Foradian" w:cs="Arial"/>
            <w:color w:val="auto"/>
          </w:rPr>
          <w:t>https://www.eximbankindia.in/fair-practices-code</w:t>
        </w:r>
      </w:hyperlink>
      <w:r w:rsidR="00CA737B" w:rsidRPr="00462C31">
        <w:rPr>
          <w:rFonts w:ascii="Rupee Foradian" w:hAnsi="Rupee Foradian" w:cs="Arial"/>
        </w:rPr>
        <w:t>).</w:t>
      </w:r>
    </w:p>
    <w:p w14:paraId="42513E2E" w14:textId="7F56A4DB" w:rsidR="00245040" w:rsidRPr="00462C31" w:rsidRDefault="00245040" w:rsidP="00226B9A">
      <w:pPr>
        <w:pStyle w:val="ListParagraph"/>
        <w:spacing w:before="0" w:after="0" w:line="360" w:lineRule="auto"/>
        <w:rPr>
          <w:rFonts w:ascii="Rupee Foradian" w:hAnsi="Rupee Foradian"/>
        </w:rPr>
      </w:pPr>
    </w:p>
    <w:p w14:paraId="51E5475B" w14:textId="77777777" w:rsidR="007A6693" w:rsidRDefault="007A6693">
      <w:pPr>
        <w:pStyle w:val="ListParagraph"/>
        <w:numPr>
          <w:ilvl w:val="0"/>
          <w:numId w:val="11"/>
        </w:numPr>
        <w:spacing w:before="0" w:after="0" w:line="360" w:lineRule="auto"/>
        <w:ind w:hanging="720"/>
        <w:rPr>
          <w:rFonts w:ascii="Rupee Foradian" w:hAnsi="Rupee Foradian"/>
        </w:rPr>
      </w:pPr>
      <w:r w:rsidRPr="00462C31">
        <w:rPr>
          <w:rFonts w:ascii="Rupee Foradian" w:hAnsi="Rupee Foradian"/>
        </w:rPr>
        <w:t>Other services like export marketing and advisory services are of bespoke nature and the terms and timelines for the sam</w:t>
      </w:r>
      <w:r w:rsidR="0051419F" w:rsidRPr="00462C31">
        <w:rPr>
          <w:rFonts w:ascii="Rupee Foradian" w:hAnsi="Rupee Foradian"/>
        </w:rPr>
        <w:t>e will be as specified in the le</w:t>
      </w:r>
      <w:r w:rsidRPr="00462C31">
        <w:rPr>
          <w:rFonts w:ascii="Rupee Foradian" w:hAnsi="Rupee Foradian"/>
        </w:rPr>
        <w:t xml:space="preserve">tter of approval. </w:t>
      </w:r>
    </w:p>
    <w:p w14:paraId="7E613B55" w14:textId="77777777" w:rsidR="0030056A" w:rsidRPr="00EB170F" w:rsidRDefault="0030056A" w:rsidP="00EB170F">
      <w:pPr>
        <w:pStyle w:val="ListParagraph"/>
        <w:rPr>
          <w:rFonts w:ascii="Rupee Foradian" w:hAnsi="Rupee Foradian"/>
        </w:rPr>
      </w:pPr>
    </w:p>
    <w:p w14:paraId="4B545C2E" w14:textId="2E741ACF" w:rsidR="0030056A" w:rsidRPr="00462C31" w:rsidRDefault="00D83300" w:rsidP="00EB170F">
      <w:pPr>
        <w:pStyle w:val="ListParagraph"/>
        <w:numPr>
          <w:ilvl w:val="0"/>
          <w:numId w:val="11"/>
        </w:numPr>
        <w:spacing w:before="0" w:after="0" w:line="360" w:lineRule="auto"/>
        <w:ind w:hanging="720"/>
        <w:rPr>
          <w:rFonts w:ascii="Rupee Foradian" w:hAnsi="Rupee Foradian"/>
        </w:rPr>
      </w:pPr>
      <w:r>
        <w:rPr>
          <w:rFonts w:ascii="Rupee Foradian" w:hAnsi="Rupee Foradian"/>
        </w:rPr>
        <w:t>New produc</w:t>
      </w:r>
      <w:r w:rsidR="00B5587A">
        <w:rPr>
          <w:rFonts w:ascii="Rupee Foradian" w:hAnsi="Rupee Foradian"/>
        </w:rPr>
        <w:t>t</w:t>
      </w:r>
      <w:r>
        <w:rPr>
          <w:rFonts w:ascii="Rupee Foradian" w:hAnsi="Rupee Foradian"/>
        </w:rPr>
        <w:t xml:space="preserve">s are being launched to meet large pool of customers. </w:t>
      </w:r>
    </w:p>
    <w:p w14:paraId="63EF5349" w14:textId="77777777" w:rsidR="007A6693" w:rsidRPr="00462C31" w:rsidRDefault="007A6693" w:rsidP="00D2603B">
      <w:pPr>
        <w:pStyle w:val="ListParagraph"/>
        <w:spacing w:before="0" w:after="0" w:line="360" w:lineRule="auto"/>
        <w:rPr>
          <w:rFonts w:ascii="Rupee Foradian" w:hAnsi="Rupee Foradian"/>
        </w:rPr>
      </w:pPr>
    </w:p>
    <w:p w14:paraId="1131ADD8" w14:textId="23B96FE6" w:rsidR="007A6693" w:rsidRPr="00462C31" w:rsidRDefault="007A6693" w:rsidP="00226B9A">
      <w:pPr>
        <w:spacing w:before="0" w:after="0" w:line="360" w:lineRule="auto"/>
        <w:rPr>
          <w:rFonts w:ascii="Rupee Foradian" w:hAnsi="Rupee Foradian"/>
        </w:rPr>
      </w:pPr>
    </w:p>
    <w:p w14:paraId="6BDE4B6D" w14:textId="77777777" w:rsidR="007A6693" w:rsidRPr="00462C31" w:rsidRDefault="007A6693" w:rsidP="00D2603B">
      <w:pPr>
        <w:pStyle w:val="ListParagraph"/>
        <w:spacing w:before="0" w:after="0" w:line="360" w:lineRule="auto"/>
        <w:rPr>
          <w:rFonts w:ascii="Rupee Foradian" w:hAnsi="Rupee Foradian"/>
        </w:rPr>
      </w:pPr>
    </w:p>
    <w:p w14:paraId="4A00909B" w14:textId="77777777" w:rsidR="007A6693" w:rsidRPr="00462C31" w:rsidRDefault="007A6693" w:rsidP="00D2603B">
      <w:pPr>
        <w:spacing w:before="0" w:after="0" w:line="360" w:lineRule="auto"/>
        <w:rPr>
          <w:rFonts w:ascii="Rupee Foradian" w:hAnsi="Rupee Foradian"/>
        </w:rPr>
      </w:pPr>
    </w:p>
    <w:p w14:paraId="12B85577"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44B370D3"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10</w:t>
      </w:r>
    </w:p>
    <w:p w14:paraId="32FC2A24"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0EE9789A" w14:textId="77777777" w:rsidR="007A6693" w:rsidRPr="00462C31" w:rsidRDefault="007A6693" w:rsidP="00D2603B">
      <w:pPr>
        <w:spacing w:before="0" w:after="0" w:line="360" w:lineRule="auto"/>
        <w:ind w:left="360" w:right="720" w:firstLine="0"/>
        <w:jc w:val="center"/>
        <w:rPr>
          <w:rFonts w:ascii="Rupee Foradian" w:hAnsi="Rupee Foradian"/>
        </w:rPr>
      </w:pPr>
      <w:r w:rsidRPr="00462C31">
        <w:rPr>
          <w:rFonts w:ascii="Rupee Foradian" w:hAnsi="Rupee Foradian"/>
          <w:b/>
          <w:u w:val="single"/>
        </w:rPr>
        <w:t>OBLIGATIONS TO SUPPLIERS OF GOODS AND SERVICES TO THE BANK</w:t>
      </w:r>
    </w:p>
    <w:p w14:paraId="2DC47766" w14:textId="77777777" w:rsidR="007A6693" w:rsidRPr="00462C31" w:rsidRDefault="007A6693" w:rsidP="00D2603B">
      <w:pPr>
        <w:pStyle w:val="ListParagraph"/>
        <w:spacing w:before="0" w:after="0" w:line="360" w:lineRule="auto"/>
        <w:rPr>
          <w:rFonts w:ascii="Rupee Foradian" w:hAnsi="Rupee Foradian"/>
        </w:rPr>
      </w:pPr>
    </w:p>
    <w:p w14:paraId="65255A85" w14:textId="66177F5A" w:rsidR="007A6693" w:rsidRPr="00462C31" w:rsidRDefault="00B7180C"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In its functioning, the Bank procures various types of goods and services. The Bank ensures fair treatment of all prospective and existing vendors. Procurement of revenue and capital items is subject to Board approved Bank’s Procurement Policy, which is in line with GFR Rules and directives / manuals issued by GOI. Approval powers for expenditure are as delegated by the Board of Directors.</w:t>
      </w:r>
      <w:r w:rsidR="007A6693" w:rsidRPr="00462C31">
        <w:rPr>
          <w:rFonts w:ascii="Rupee Foradian" w:hAnsi="Rupee Foradian"/>
        </w:rPr>
        <w:t xml:space="preserve"> </w:t>
      </w:r>
    </w:p>
    <w:p w14:paraId="650E91AE" w14:textId="77777777" w:rsidR="007A6693" w:rsidRPr="00462C31" w:rsidRDefault="007A6693" w:rsidP="00D2603B">
      <w:pPr>
        <w:pStyle w:val="ListParagraph"/>
        <w:spacing w:before="0" w:after="0" w:line="360" w:lineRule="auto"/>
        <w:rPr>
          <w:rFonts w:ascii="Rupee Foradian" w:hAnsi="Rupee Foradian"/>
        </w:rPr>
      </w:pPr>
    </w:p>
    <w:p w14:paraId="6109310D" w14:textId="77777777" w:rsidR="00B7180C" w:rsidRPr="00462C31" w:rsidRDefault="00B7180C"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cs="Arial"/>
        </w:rPr>
        <w:t>All tenders</w:t>
      </w:r>
      <w:r w:rsidRPr="00462C31">
        <w:rPr>
          <w:rFonts w:ascii="Rupee Foradian" w:hAnsi="Rupee Foradian"/>
        </w:rPr>
        <w:t xml:space="preserve"> floated</w:t>
      </w:r>
      <w:r w:rsidRPr="00462C31">
        <w:rPr>
          <w:rFonts w:ascii="Rupee Foradian" w:hAnsi="Rupee Foradian" w:cs="Arial"/>
        </w:rPr>
        <w:t xml:space="preserve"> on e-tender portal / GeM portal</w:t>
      </w:r>
      <w:r w:rsidRPr="00462C31">
        <w:rPr>
          <w:rFonts w:ascii="Rupee Foradian" w:hAnsi="Rupee Foradian"/>
        </w:rPr>
        <w:t xml:space="preserve"> are complete in description of the items and specifications, including timelines and allow adequate time for response / clarifications. Bids are opened </w:t>
      </w:r>
      <w:r w:rsidRPr="00462C31">
        <w:rPr>
          <w:rFonts w:ascii="Rupee Foradian" w:hAnsi="Rupee Foradian" w:cs="Arial"/>
        </w:rPr>
        <w:t>online.</w:t>
      </w:r>
      <w:r w:rsidRPr="00462C31">
        <w:rPr>
          <w:rFonts w:ascii="Rupee Foradian" w:hAnsi="Rupee Foradian"/>
        </w:rPr>
        <w:t xml:space="preserve"> Evaluation of tenders is done by a committee of officers constituted for the purpose and reviewed by the authority approving the expenditure. </w:t>
      </w:r>
    </w:p>
    <w:p w14:paraId="0C97DFF4" w14:textId="77777777" w:rsidR="007A6693" w:rsidRPr="00462C31" w:rsidRDefault="007A6693" w:rsidP="00D2603B">
      <w:pPr>
        <w:pStyle w:val="ListParagraph"/>
        <w:spacing w:before="0" w:after="0" w:line="360" w:lineRule="auto"/>
        <w:rPr>
          <w:rFonts w:ascii="Rupee Foradian" w:hAnsi="Rupee Foradian"/>
        </w:rPr>
      </w:pPr>
    </w:p>
    <w:p w14:paraId="7200576A" w14:textId="77777777" w:rsidR="00B7180C" w:rsidRPr="00462C31" w:rsidRDefault="00B7180C"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Payment for goods and services supplied is effected as per the terms of the contract / invoice and </w:t>
      </w:r>
      <w:r w:rsidRPr="00462C31">
        <w:rPr>
          <w:rFonts w:ascii="Rupee Foradian" w:hAnsi="Rupee Foradian" w:cs="Arial"/>
        </w:rPr>
        <w:t>Bank makes payment in a timely manner based on the satisfaction of the goods and services.</w:t>
      </w:r>
      <w:r w:rsidRPr="00462C31">
        <w:rPr>
          <w:rFonts w:ascii="Rupee Foradian" w:hAnsi="Rupee Foradian"/>
        </w:rPr>
        <w:t xml:space="preserve"> Retention moneys, where applicable, are released after completion of the specified period, as is the case with performance and related guarantees, wherever applicable.</w:t>
      </w:r>
    </w:p>
    <w:p w14:paraId="2E972B17" w14:textId="0497E2E6" w:rsidR="007A6693" w:rsidRPr="00462C31" w:rsidRDefault="007A6693" w:rsidP="00226B9A">
      <w:pPr>
        <w:pStyle w:val="ListParagraph"/>
        <w:spacing w:before="0" w:after="0" w:line="360" w:lineRule="auto"/>
        <w:ind w:firstLine="0"/>
        <w:contextualSpacing w:val="0"/>
        <w:rPr>
          <w:rFonts w:ascii="Rupee Foradian" w:hAnsi="Rupee Foradian"/>
        </w:rPr>
      </w:pPr>
    </w:p>
    <w:p w14:paraId="30820E5D" w14:textId="77777777" w:rsidR="00B7180C" w:rsidRPr="00462C31" w:rsidRDefault="00B7180C"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In the event of bad performance (i.e. supply of sub-standard items, deviations from specifications, material delays, unethical behaviour), the Bank may decide not to seek quotations from a specific vendor / group of vendors. Such types of vendors are debarred as per the Board approved Debarment Policy of the Bank. </w:t>
      </w:r>
    </w:p>
    <w:p w14:paraId="0B2E2FF6" w14:textId="64E33E14" w:rsidR="00B7180C" w:rsidRPr="00462C31" w:rsidRDefault="00B7180C" w:rsidP="00D2603B">
      <w:pPr>
        <w:spacing w:before="0" w:after="0" w:line="360" w:lineRule="auto"/>
        <w:ind w:left="0" w:firstLine="0"/>
        <w:jc w:val="center"/>
        <w:rPr>
          <w:rFonts w:ascii="Rupee Foradian" w:hAnsi="Rupee Foradian"/>
          <w:b/>
          <w:u w:val="single"/>
        </w:rPr>
      </w:pPr>
    </w:p>
    <w:p w14:paraId="50B58F7B" w14:textId="77777777" w:rsidR="00B7180C" w:rsidRPr="00462C31" w:rsidRDefault="00B7180C" w:rsidP="00D2603B">
      <w:pPr>
        <w:spacing w:before="0" w:after="0" w:line="360" w:lineRule="auto"/>
        <w:ind w:left="0" w:firstLine="0"/>
        <w:jc w:val="center"/>
        <w:rPr>
          <w:rFonts w:ascii="Rupee Foradian" w:hAnsi="Rupee Foradian"/>
          <w:b/>
          <w:u w:val="single"/>
        </w:rPr>
      </w:pPr>
    </w:p>
    <w:p w14:paraId="1D75F943" w14:textId="77777777" w:rsidR="00B7180C" w:rsidRPr="00462C31" w:rsidRDefault="00B7180C" w:rsidP="00D2603B">
      <w:pPr>
        <w:spacing w:before="0" w:after="0" w:line="360" w:lineRule="auto"/>
        <w:ind w:left="0" w:firstLine="0"/>
        <w:jc w:val="center"/>
        <w:rPr>
          <w:rFonts w:ascii="Rupee Foradian" w:hAnsi="Rupee Foradian"/>
          <w:b/>
          <w:u w:val="single"/>
        </w:rPr>
      </w:pPr>
    </w:p>
    <w:p w14:paraId="005264E9" w14:textId="77777777" w:rsidR="00B7180C" w:rsidRPr="00462C31" w:rsidRDefault="00B7180C" w:rsidP="00D2603B">
      <w:pPr>
        <w:spacing w:before="0" w:after="0" w:line="360" w:lineRule="auto"/>
        <w:ind w:left="0" w:firstLine="0"/>
        <w:jc w:val="center"/>
        <w:rPr>
          <w:rFonts w:ascii="Rupee Foradian" w:hAnsi="Rupee Foradian"/>
          <w:b/>
          <w:u w:val="single"/>
        </w:rPr>
      </w:pPr>
    </w:p>
    <w:p w14:paraId="0C1BE1B2" w14:textId="77777777" w:rsidR="00B7180C" w:rsidRPr="00462C31" w:rsidRDefault="00B7180C" w:rsidP="00D2603B">
      <w:pPr>
        <w:spacing w:before="0" w:after="0" w:line="360" w:lineRule="auto"/>
        <w:ind w:left="0" w:firstLine="0"/>
        <w:jc w:val="center"/>
        <w:rPr>
          <w:rFonts w:ascii="Rupee Foradian" w:hAnsi="Rupee Foradian"/>
          <w:b/>
          <w:u w:val="single"/>
        </w:rPr>
      </w:pPr>
    </w:p>
    <w:p w14:paraId="1187A704" w14:textId="77777777" w:rsidR="00B7180C" w:rsidRPr="00462C31" w:rsidRDefault="00B7180C" w:rsidP="00D2603B">
      <w:pPr>
        <w:spacing w:before="0" w:after="0" w:line="360" w:lineRule="auto"/>
        <w:ind w:left="0" w:firstLine="0"/>
        <w:jc w:val="center"/>
        <w:rPr>
          <w:rFonts w:ascii="Rupee Foradian" w:hAnsi="Rupee Foradian"/>
          <w:b/>
          <w:u w:val="single"/>
        </w:rPr>
      </w:pPr>
    </w:p>
    <w:p w14:paraId="4699986D" w14:textId="77777777" w:rsidR="00B7180C" w:rsidRPr="00462C31" w:rsidRDefault="00B7180C" w:rsidP="00D2603B">
      <w:pPr>
        <w:spacing w:before="0" w:after="0" w:line="360" w:lineRule="auto"/>
        <w:ind w:left="0" w:firstLine="0"/>
        <w:jc w:val="center"/>
        <w:rPr>
          <w:rFonts w:ascii="Rupee Foradian" w:hAnsi="Rupee Foradian"/>
          <w:b/>
          <w:u w:val="single"/>
        </w:rPr>
      </w:pPr>
    </w:p>
    <w:p w14:paraId="0946D531" w14:textId="77777777" w:rsidR="00B7180C" w:rsidRPr="00462C31" w:rsidRDefault="00B7180C" w:rsidP="00D2603B">
      <w:pPr>
        <w:spacing w:before="0" w:after="0" w:line="360" w:lineRule="auto"/>
        <w:ind w:left="0" w:firstLine="0"/>
        <w:jc w:val="center"/>
        <w:rPr>
          <w:rFonts w:ascii="Rupee Foradian" w:hAnsi="Rupee Foradian"/>
          <w:b/>
          <w:u w:val="single"/>
        </w:rPr>
      </w:pPr>
    </w:p>
    <w:p w14:paraId="22C3C3CD" w14:textId="77777777" w:rsidR="00B7180C" w:rsidRPr="00462C31" w:rsidRDefault="00B7180C" w:rsidP="00D2603B">
      <w:pPr>
        <w:spacing w:before="0" w:after="0" w:line="360" w:lineRule="auto"/>
        <w:ind w:left="0" w:firstLine="0"/>
        <w:jc w:val="center"/>
        <w:rPr>
          <w:rFonts w:ascii="Rupee Foradian" w:hAnsi="Rupee Foradian"/>
          <w:b/>
          <w:u w:val="single"/>
        </w:rPr>
      </w:pPr>
    </w:p>
    <w:p w14:paraId="2D777702" w14:textId="08B855E4"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t>SECTION 11</w:t>
      </w:r>
    </w:p>
    <w:p w14:paraId="5B1D47A4" w14:textId="77777777" w:rsidR="007A6693" w:rsidRPr="00462C31" w:rsidRDefault="007A6693" w:rsidP="00D2603B">
      <w:pPr>
        <w:spacing w:before="0" w:after="0" w:line="360" w:lineRule="auto"/>
        <w:ind w:left="0" w:firstLine="0"/>
        <w:jc w:val="center"/>
        <w:rPr>
          <w:rFonts w:ascii="Rupee Foradian" w:hAnsi="Rupee Foradian"/>
          <w:b/>
          <w:u w:val="single"/>
        </w:rPr>
      </w:pPr>
    </w:p>
    <w:p w14:paraId="0D523619"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t>OBLIGATIONS TO EMPLOYEES OF THE BANK</w:t>
      </w:r>
    </w:p>
    <w:p w14:paraId="25F2168E" w14:textId="77777777" w:rsidR="007A6693" w:rsidRPr="00462C31" w:rsidRDefault="007A6693" w:rsidP="00D2603B">
      <w:pPr>
        <w:pStyle w:val="ListParagraph"/>
        <w:spacing w:before="0" w:after="0" w:line="360" w:lineRule="auto"/>
        <w:rPr>
          <w:rFonts w:ascii="Rupee Foradian" w:hAnsi="Rupee Foradian"/>
        </w:rPr>
      </w:pPr>
    </w:p>
    <w:p w14:paraId="53580546" w14:textId="42EE5DBC"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Employees form the core strengt</w:t>
      </w:r>
      <w:r w:rsidR="00744B81" w:rsidRPr="00462C31">
        <w:rPr>
          <w:rFonts w:ascii="Rupee Foradian" w:hAnsi="Rupee Foradian"/>
        </w:rPr>
        <w:t>h and wealth of the Bank and it</w:t>
      </w:r>
      <w:r w:rsidRPr="00462C31">
        <w:rPr>
          <w:rFonts w:ascii="Rupee Foradian" w:hAnsi="Rupee Foradian"/>
        </w:rPr>
        <w:t xml:space="preserve"> is the skills, expertise, experience and dedication of the Bank’s employees that have enabled its exemplary performance over the decades since its inception. Employee performance is recognised not only by regular remuneration but also by career progression, overseas postings, training etc. </w:t>
      </w:r>
    </w:p>
    <w:p w14:paraId="72CF3767" w14:textId="77777777" w:rsidR="007A6693" w:rsidRPr="00462C31" w:rsidRDefault="007A6693" w:rsidP="00D2603B">
      <w:pPr>
        <w:pStyle w:val="ListParagraph"/>
        <w:spacing w:before="0" w:after="0" w:line="360" w:lineRule="auto"/>
        <w:rPr>
          <w:rFonts w:ascii="Rupee Foradian" w:hAnsi="Rupee Foradian"/>
        </w:rPr>
      </w:pPr>
    </w:p>
    <w:p w14:paraId="128D569E" w14:textId="7CD16758"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The selection of employees, at entry point or as lateral recruitment, is based on a transparent and public process that provides equal opportunity to all, with relaxations to reserved category candidates</w:t>
      </w:r>
      <w:r w:rsidR="00276C0E" w:rsidRPr="00462C31">
        <w:rPr>
          <w:rFonts w:ascii="Rupee Foradian" w:hAnsi="Rupee Foradian"/>
        </w:rPr>
        <w:t xml:space="preserve"> including Persons with Disabilities an Ex-servicemen,</w:t>
      </w:r>
      <w:r w:rsidRPr="00462C31">
        <w:rPr>
          <w:rFonts w:ascii="Rupee Foradian" w:hAnsi="Rupee Foradian"/>
        </w:rPr>
        <w:t xml:space="preserve"> as per GOI </w:t>
      </w:r>
      <w:r w:rsidR="00276C0E" w:rsidRPr="00462C31">
        <w:rPr>
          <w:rFonts w:ascii="Rupee Foradian" w:hAnsi="Rupee Foradian"/>
        </w:rPr>
        <w:t>guidelines</w:t>
      </w:r>
      <w:r w:rsidRPr="00462C31">
        <w:rPr>
          <w:rFonts w:ascii="Rupee Foradian" w:hAnsi="Rupee Foradian"/>
        </w:rPr>
        <w:t>. The Bank does not discriminate on grounds of caste, creed, community</w:t>
      </w:r>
      <w:r w:rsidR="00165C8A" w:rsidRPr="00462C31">
        <w:rPr>
          <w:rFonts w:ascii="Rupee Foradian" w:hAnsi="Rupee Foradian"/>
        </w:rPr>
        <w:t>, gender, religion</w:t>
      </w:r>
      <w:r w:rsidRPr="00462C31">
        <w:rPr>
          <w:rFonts w:ascii="Rupee Foradian" w:hAnsi="Rupee Foradian"/>
        </w:rPr>
        <w:t xml:space="preserve"> </w:t>
      </w:r>
      <w:r w:rsidR="00EF371A" w:rsidRPr="00462C31">
        <w:rPr>
          <w:rFonts w:ascii="Rupee Foradian" w:hAnsi="Rupee Foradian"/>
        </w:rPr>
        <w:t>or</w:t>
      </w:r>
      <w:r w:rsidRPr="00462C31">
        <w:rPr>
          <w:rFonts w:ascii="Rupee Foradian" w:hAnsi="Rupee Foradian"/>
        </w:rPr>
        <w:t xml:space="preserve"> colour; all employees are equal apart from performance related recognition.</w:t>
      </w:r>
    </w:p>
    <w:p w14:paraId="5340A9F6" w14:textId="77777777" w:rsidR="007A6693" w:rsidRPr="00462C31" w:rsidRDefault="007A6693" w:rsidP="00D2603B">
      <w:pPr>
        <w:pStyle w:val="ListParagraph"/>
        <w:spacing w:before="0" w:after="0" w:line="360" w:lineRule="auto"/>
        <w:rPr>
          <w:rFonts w:ascii="Rupee Foradian" w:hAnsi="Rupee Foradian"/>
        </w:rPr>
      </w:pPr>
    </w:p>
    <w:p w14:paraId="72C535E7"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The annual performance evaluation process is structured and transparent with feedback being shared with the appraise</w:t>
      </w:r>
      <w:r w:rsidR="00744B81" w:rsidRPr="00462C31">
        <w:rPr>
          <w:rFonts w:ascii="Rupee Foradian" w:hAnsi="Rupee Foradian"/>
        </w:rPr>
        <w:t>e</w:t>
      </w:r>
      <w:r w:rsidRPr="00462C31">
        <w:rPr>
          <w:rFonts w:ascii="Rupee Foradian" w:hAnsi="Rupee Foradian"/>
        </w:rPr>
        <w:t xml:space="preserve"> as to his / her performance, achievements and shortcomings. Appraisal by the appraising officer is further reviewed by a superior officer to ensure against bias or discrimination.</w:t>
      </w:r>
    </w:p>
    <w:p w14:paraId="12B1E292" w14:textId="77777777" w:rsidR="007A6693" w:rsidRPr="00462C31" w:rsidRDefault="007A6693" w:rsidP="00D2603B">
      <w:pPr>
        <w:pStyle w:val="ListParagraph"/>
        <w:spacing w:before="0" w:after="0" w:line="360" w:lineRule="auto"/>
        <w:rPr>
          <w:rFonts w:ascii="Rupee Foradian" w:hAnsi="Rupee Foradian"/>
        </w:rPr>
      </w:pPr>
    </w:p>
    <w:p w14:paraId="4D4DB40F"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Selection for training and development reflects needs expressed by officers / superiors as well as the perceived needs of the Bank. Such training may be domestic or international and all officers are given a fair chance to receive such training and development. </w:t>
      </w:r>
    </w:p>
    <w:p w14:paraId="3901860E" w14:textId="77777777" w:rsidR="007A6693" w:rsidRPr="00462C31" w:rsidRDefault="007A6693" w:rsidP="00D2603B">
      <w:pPr>
        <w:pStyle w:val="ListParagraph"/>
        <w:spacing w:before="0" w:after="0" w:line="360" w:lineRule="auto"/>
        <w:rPr>
          <w:rFonts w:ascii="Rupee Foradian" w:hAnsi="Rupee Foradian"/>
        </w:rPr>
      </w:pPr>
    </w:p>
    <w:p w14:paraId="0A80A26D"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Selection for overseas postings is based on a clear and transparent set of criteria that are publicly announced and against which candidates are evaluated. </w:t>
      </w:r>
    </w:p>
    <w:p w14:paraId="03E3F330" w14:textId="77777777" w:rsidR="007A6693" w:rsidRPr="00462C31" w:rsidRDefault="007A6693" w:rsidP="00D2603B">
      <w:pPr>
        <w:pStyle w:val="ListParagraph"/>
        <w:spacing w:before="0" w:after="0" w:line="360" w:lineRule="auto"/>
        <w:rPr>
          <w:rFonts w:ascii="Rupee Foradian" w:hAnsi="Rupee Foradian"/>
        </w:rPr>
      </w:pPr>
    </w:p>
    <w:p w14:paraId="5AF525C5" w14:textId="4AC13282"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lastRenderedPageBreak/>
        <w:t xml:space="preserve">Career progression is based on a combination of minimum levels of experience / expertise (as evidenced by performance appraisals) and recognition of potential </w:t>
      </w:r>
      <w:r w:rsidR="00DB55CE" w:rsidRPr="00462C31">
        <w:rPr>
          <w:rFonts w:ascii="Rupee Foradian" w:hAnsi="Rupee Foradian"/>
        </w:rPr>
        <w:t>[</w:t>
      </w:r>
      <w:r w:rsidRPr="00462C31">
        <w:rPr>
          <w:rFonts w:ascii="Rupee Foradian" w:hAnsi="Rupee Foradian"/>
        </w:rPr>
        <w:t xml:space="preserve">as evaluated in </w:t>
      </w:r>
      <w:r w:rsidR="00744B81" w:rsidRPr="00462C31">
        <w:rPr>
          <w:rFonts w:ascii="Rupee Foradian" w:hAnsi="Rupee Foradian"/>
        </w:rPr>
        <w:t>Perfo</w:t>
      </w:r>
      <w:r w:rsidR="009639A0" w:rsidRPr="00462C31">
        <w:rPr>
          <w:rFonts w:ascii="Rupee Foradian" w:hAnsi="Rupee Foradian"/>
        </w:rPr>
        <w:t>rmance Appraisal and Potential r</w:t>
      </w:r>
      <w:r w:rsidR="00744B81" w:rsidRPr="00462C31">
        <w:rPr>
          <w:rFonts w:ascii="Rupee Foradian" w:hAnsi="Rupee Foradian"/>
        </w:rPr>
        <w:t>eview (PAPR)</w:t>
      </w:r>
      <w:r w:rsidR="009639A0" w:rsidRPr="00462C31">
        <w:rPr>
          <w:rFonts w:ascii="Rupee Foradian" w:hAnsi="Rupee Foradian"/>
        </w:rPr>
        <w:t xml:space="preserve"> Report and in </w:t>
      </w:r>
      <w:r w:rsidRPr="00462C31">
        <w:rPr>
          <w:rFonts w:ascii="Rupee Foradian" w:hAnsi="Rupee Foradian"/>
        </w:rPr>
        <w:t>the course of interview</w:t>
      </w:r>
      <w:r w:rsidR="00DB55CE" w:rsidRPr="00462C31">
        <w:rPr>
          <w:rFonts w:ascii="Rupee Foradian" w:hAnsi="Rupee Foradian"/>
        </w:rPr>
        <w:t>]</w:t>
      </w:r>
      <w:r w:rsidRPr="00462C31">
        <w:rPr>
          <w:rFonts w:ascii="Rupee Foradian" w:hAnsi="Rupee Foradian"/>
        </w:rPr>
        <w:t xml:space="preserve">. Composition of interview panels </w:t>
      </w:r>
      <w:r w:rsidR="00EF371A" w:rsidRPr="00462C31">
        <w:rPr>
          <w:rFonts w:ascii="Rupee Foradian" w:hAnsi="Rupee Foradian"/>
        </w:rPr>
        <w:t xml:space="preserve">is </w:t>
      </w:r>
      <w:r w:rsidRPr="00462C31">
        <w:rPr>
          <w:rFonts w:ascii="Rupee Foradian" w:hAnsi="Rupee Foradian"/>
        </w:rPr>
        <w:t xml:space="preserve">as per prescribed norms. The report of the interview panel / promotion committee is submitted </w:t>
      </w:r>
      <w:r w:rsidR="009639A0" w:rsidRPr="00462C31">
        <w:rPr>
          <w:rFonts w:ascii="Rupee Foradian" w:hAnsi="Rupee Foradian"/>
        </w:rPr>
        <w:t>to the competent authority</w:t>
      </w:r>
      <w:r w:rsidRPr="00462C31">
        <w:rPr>
          <w:rFonts w:ascii="Rupee Foradian" w:hAnsi="Rupee Foradian"/>
        </w:rPr>
        <w:t xml:space="preserve"> through proper channel.</w:t>
      </w:r>
    </w:p>
    <w:p w14:paraId="09B6CC4A" w14:textId="77777777" w:rsidR="007A6693" w:rsidRPr="00462C31" w:rsidRDefault="007A6693" w:rsidP="00D2603B">
      <w:pPr>
        <w:pStyle w:val="ListParagraph"/>
        <w:spacing w:before="0" w:after="0" w:line="360" w:lineRule="auto"/>
        <w:rPr>
          <w:rFonts w:ascii="Rupee Foradian" w:hAnsi="Rupee Foradian"/>
        </w:rPr>
      </w:pPr>
    </w:p>
    <w:p w14:paraId="44C7DE91" w14:textId="485394B6" w:rsidR="007A6693" w:rsidRPr="00462C31" w:rsidRDefault="00276C0E"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The Bank has a Grievance Redressal Committee to address the grievances</w:t>
      </w:r>
      <w:r w:rsidR="00D203B5">
        <w:rPr>
          <w:rFonts w:ascii="Rupee Foradian" w:hAnsi="Rupee Foradian"/>
        </w:rPr>
        <w:t>, if any,</w:t>
      </w:r>
      <w:r w:rsidRPr="00462C31">
        <w:rPr>
          <w:rFonts w:ascii="Rupee Foradian" w:hAnsi="Rupee Foradian"/>
        </w:rPr>
        <w:t xml:space="preserve"> of </w:t>
      </w:r>
      <w:r w:rsidR="00D203B5">
        <w:rPr>
          <w:rFonts w:ascii="Rupee Foradian" w:hAnsi="Rupee Foradian"/>
        </w:rPr>
        <w:t>its</w:t>
      </w:r>
      <w:r w:rsidRPr="00462C31">
        <w:rPr>
          <w:rFonts w:ascii="Rupee Foradian" w:hAnsi="Rupee Foradian"/>
        </w:rPr>
        <w:t xml:space="preserve"> employees</w:t>
      </w:r>
      <w:r w:rsidR="00D203B5">
        <w:rPr>
          <w:rFonts w:ascii="Rupee Foradian" w:hAnsi="Rupee Foradian"/>
        </w:rPr>
        <w:t>.</w:t>
      </w:r>
      <w:r w:rsidR="007A6693" w:rsidRPr="00462C31">
        <w:rPr>
          <w:rFonts w:ascii="Rupee Foradian" w:hAnsi="Rupee Foradian"/>
        </w:rPr>
        <w:t xml:space="preserve"> </w:t>
      </w:r>
    </w:p>
    <w:p w14:paraId="42B2368B" w14:textId="77777777" w:rsidR="007A6693" w:rsidRPr="00462C31" w:rsidRDefault="007A6693" w:rsidP="00D2603B">
      <w:pPr>
        <w:pStyle w:val="ListParagraph"/>
        <w:spacing w:before="0" w:after="0" w:line="360" w:lineRule="auto"/>
        <w:rPr>
          <w:rFonts w:ascii="Rupee Foradian" w:hAnsi="Rupee Foradian"/>
        </w:rPr>
      </w:pPr>
    </w:p>
    <w:p w14:paraId="49E3527B" w14:textId="63441A2A" w:rsidR="007A6693" w:rsidRPr="00462C31" w:rsidRDefault="007777E0"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Provision of accommodation</w:t>
      </w:r>
      <w:r w:rsidR="007A6693" w:rsidRPr="00462C31">
        <w:rPr>
          <w:rFonts w:ascii="Rupee Foradian" w:hAnsi="Rupee Foradian"/>
        </w:rPr>
        <w:t xml:space="preserve"> is decided by a specially constituted </w:t>
      </w:r>
      <w:r w:rsidR="00095A77" w:rsidRPr="00EB170F">
        <w:rPr>
          <w:rFonts w:ascii="Rupee Foradian" w:hAnsi="Rupee Foradian"/>
        </w:rPr>
        <w:t>Accommodation Committee</w:t>
      </w:r>
      <w:r w:rsidR="00095A77">
        <w:rPr>
          <w:rFonts w:ascii="Rupee Foradian" w:hAnsi="Rupee Foradian"/>
        </w:rPr>
        <w:t xml:space="preserve"> </w:t>
      </w:r>
      <w:r w:rsidR="007A6693" w:rsidRPr="00462C31">
        <w:rPr>
          <w:rFonts w:ascii="Rupee Foradian" w:hAnsi="Rupee Foradian"/>
        </w:rPr>
        <w:t>based on a transparent set of criteria</w:t>
      </w:r>
      <w:r w:rsidR="00004E2B">
        <w:rPr>
          <w:rFonts w:ascii="Rupee Foradian" w:hAnsi="Rupee Foradian"/>
        </w:rPr>
        <w:t>,</w:t>
      </w:r>
      <w:r w:rsidR="007A6693" w:rsidRPr="00462C31">
        <w:rPr>
          <w:rFonts w:ascii="Rupee Foradian" w:hAnsi="Rupee Foradian"/>
        </w:rPr>
        <w:t xml:space="preserve"> </w:t>
      </w:r>
      <w:r w:rsidR="00624018" w:rsidRPr="00462C31">
        <w:rPr>
          <w:rFonts w:ascii="Rupee Foradian" w:hAnsi="Rupee Foradian"/>
        </w:rPr>
        <w:t>which are available to all staff members</w:t>
      </w:r>
      <w:r w:rsidR="007A6693" w:rsidRPr="00462C31">
        <w:rPr>
          <w:rFonts w:ascii="Rupee Foradian" w:hAnsi="Rupee Foradian"/>
        </w:rPr>
        <w:t xml:space="preserve">. </w:t>
      </w:r>
    </w:p>
    <w:p w14:paraId="30E00650" w14:textId="77777777" w:rsidR="007A6693" w:rsidRPr="00462C31" w:rsidRDefault="007A6693" w:rsidP="00D2603B">
      <w:pPr>
        <w:pStyle w:val="ListParagraph"/>
        <w:spacing w:before="0" w:after="0" w:line="360" w:lineRule="auto"/>
        <w:rPr>
          <w:rFonts w:ascii="Rupee Foradian" w:hAnsi="Rupee Foradian"/>
        </w:rPr>
      </w:pPr>
    </w:p>
    <w:p w14:paraId="1D5EE56F" w14:textId="77777777" w:rsidR="007A6693" w:rsidRPr="00462C31" w:rsidRDefault="007A6693" w:rsidP="00D2603B">
      <w:pPr>
        <w:spacing w:before="0" w:after="0" w:line="360" w:lineRule="auto"/>
        <w:ind w:left="0" w:firstLine="0"/>
        <w:jc w:val="center"/>
        <w:rPr>
          <w:rFonts w:ascii="Rupee Foradian" w:hAnsi="Rupee Foradian"/>
          <w:b/>
          <w:u w:val="single"/>
        </w:rPr>
      </w:pPr>
    </w:p>
    <w:p w14:paraId="5C9499E8"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4BE1372A"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12</w:t>
      </w:r>
    </w:p>
    <w:p w14:paraId="1A0E36F4"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2E5EE950" w14:textId="77777777" w:rsidR="007A6693" w:rsidRPr="00462C31" w:rsidRDefault="007A6693" w:rsidP="00D2603B">
      <w:pPr>
        <w:spacing w:before="0" w:after="0" w:line="360" w:lineRule="auto"/>
        <w:jc w:val="center"/>
        <w:rPr>
          <w:rFonts w:ascii="Rupee Foradian" w:hAnsi="Rupee Foradian"/>
        </w:rPr>
      </w:pPr>
      <w:r w:rsidRPr="00462C31">
        <w:rPr>
          <w:rFonts w:ascii="Rupee Foradian" w:hAnsi="Rupee Foradian"/>
          <w:b/>
          <w:u w:val="single"/>
        </w:rPr>
        <w:t>OBLIGATIONS TO CITIZENS OF INDIA</w:t>
      </w:r>
    </w:p>
    <w:p w14:paraId="0A295E29" w14:textId="77777777" w:rsidR="007A6693" w:rsidRPr="00462C31" w:rsidRDefault="007A6693" w:rsidP="00D2603B">
      <w:pPr>
        <w:pStyle w:val="ListParagraph"/>
        <w:spacing w:before="0" w:after="0" w:line="360" w:lineRule="auto"/>
        <w:rPr>
          <w:rFonts w:ascii="Rupee Foradian" w:hAnsi="Rupee Foradian"/>
        </w:rPr>
      </w:pPr>
    </w:p>
    <w:p w14:paraId="700DF1EE"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Bank’s key obligation to every citizen of India is to perform its role and function to the best of its ability and endeavour. </w:t>
      </w:r>
    </w:p>
    <w:p w14:paraId="620729A6" w14:textId="77777777" w:rsidR="007A6693" w:rsidRPr="00462C31" w:rsidRDefault="007A6693" w:rsidP="00D2603B">
      <w:pPr>
        <w:pStyle w:val="ListParagraph"/>
        <w:spacing w:before="0" w:after="0" w:line="360" w:lineRule="auto"/>
        <w:rPr>
          <w:rFonts w:ascii="Rupee Foradian" w:hAnsi="Rupee Foradian"/>
        </w:rPr>
      </w:pPr>
    </w:p>
    <w:p w14:paraId="47D5BE9D" w14:textId="3E55DA42"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Additionally, the Bank’s obligations </w:t>
      </w:r>
      <w:r w:rsidR="00EF371A" w:rsidRPr="00462C31">
        <w:rPr>
          <w:rFonts w:ascii="Rupee Foradian" w:hAnsi="Rupee Foradian"/>
        </w:rPr>
        <w:t>to</w:t>
      </w:r>
      <w:r w:rsidRPr="00462C31">
        <w:rPr>
          <w:rFonts w:ascii="Rupee Foradian" w:hAnsi="Rupee Foradian"/>
        </w:rPr>
        <w:t xml:space="preserve"> citizens of India in their capacity as customers, investors, lenders, vendors, employ</w:t>
      </w:r>
      <w:r w:rsidR="009315B4" w:rsidRPr="00462C31">
        <w:rPr>
          <w:rFonts w:ascii="Rupee Foradian" w:hAnsi="Rupee Foradian"/>
        </w:rPr>
        <w:t>ees to</w:t>
      </w:r>
      <w:r w:rsidR="003E2FB1" w:rsidRPr="00462C31">
        <w:rPr>
          <w:rFonts w:ascii="Rupee Foradian" w:hAnsi="Rupee Foradian"/>
        </w:rPr>
        <w:t xml:space="preserve"> </w:t>
      </w:r>
      <w:r w:rsidR="009315B4" w:rsidRPr="00462C31">
        <w:rPr>
          <w:rFonts w:ascii="Rupee Foradian" w:hAnsi="Rupee Foradian"/>
        </w:rPr>
        <w:t>/</w:t>
      </w:r>
      <w:r w:rsidR="003E2FB1" w:rsidRPr="00462C31">
        <w:rPr>
          <w:rFonts w:ascii="Rupee Foradian" w:hAnsi="Rupee Foradian"/>
        </w:rPr>
        <w:t xml:space="preserve"> </w:t>
      </w:r>
      <w:r w:rsidRPr="00462C31">
        <w:rPr>
          <w:rFonts w:ascii="Rupee Foradian" w:hAnsi="Rupee Foradian"/>
        </w:rPr>
        <w:t xml:space="preserve">of the Bank etc. have been outlined in the foregoing chapters. </w:t>
      </w:r>
    </w:p>
    <w:p w14:paraId="6DFE69CB" w14:textId="77777777" w:rsidR="007A6693" w:rsidRPr="00462C31" w:rsidRDefault="007A6693" w:rsidP="00D2603B">
      <w:pPr>
        <w:pStyle w:val="ListParagraph"/>
        <w:spacing w:before="0" w:after="0" w:line="360" w:lineRule="auto"/>
        <w:rPr>
          <w:rFonts w:ascii="Rupee Foradian" w:hAnsi="Rupee Foradian"/>
        </w:rPr>
      </w:pPr>
    </w:p>
    <w:p w14:paraId="542D8C01" w14:textId="15DF274F"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The Bank welcomes feedback and suggestions from all Indian citizens which may help it to further improve its functioning. Suggestions and feedback may be submitted electronically, by paper or in person at any of the Bank’s offices, details of which are available on the Bank’s website (</w:t>
      </w:r>
      <w:hyperlink r:id="rId27" w:history="1">
        <w:r w:rsidR="0013113E" w:rsidRPr="00FF3701">
          <w:rPr>
            <w:rStyle w:val="Hyperlink"/>
            <w:rFonts w:ascii="Rupee Foradian" w:hAnsi="Rupee Foradian"/>
            <w:i/>
            <w:color w:val="auto"/>
          </w:rPr>
          <w:t>(https://www.eximbankindia.in/contact-us</w:t>
        </w:r>
      </w:hyperlink>
      <w:r w:rsidRPr="00462C31">
        <w:rPr>
          <w:rFonts w:ascii="Rupee Foradian" w:hAnsi="Rupee Foradian"/>
        </w:rPr>
        <w:t>).</w:t>
      </w:r>
    </w:p>
    <w:p w14:paraId="7260D48F" w14:textId="77777777" w:rsidR="007A6693" w:rsidRPr="00462C31" w:rsidRDefault="007A6693" w:rsidP="00D2603B">
      <w:pPr>
        <w:pStyle w:val="ListParagraph"/>
        <w:spacing w:before="0" w:after="0" w:line="360" w:lineRule="auto"/>
        <w:rPr>
          <w:rFonts w:ascii="Rupee Foradian" w:hAnsi="Rupee Foradian"/>
        </w:rPr>
      </w:pPr>
    </w:p>
    <w:p w14:paraId="07C755C2" w14:textId="77777777" w:rsidR="007A6693" w:rsidRPr="00462C31" w:rsidRDefault="007A6693" w:rsidP="00D2603B">
      <w:pPr>
        <w:pStyle w:val="ListParagraph"/>
        <w:spacing w:before="0" w:after="0" w:line="360" w:lineRule="auto"/>
        <w:rPr>
          <w:rFonts w:ascii="Rupee Foradian" w:hAnsi="Rupee Foradian"/>
        </w:rPr>
      </w:pPr>
    </w:p>
    <w:p w14:paraId="0531A4DC" w14:textId="77777777" w:rsidR="007A6693" w:rsidRPr="00462C31" w:rsidRDefault="007A6693" w:rsidP="00D2603B">
      <w:pPr>
        <w:pStyle w:val="ListParagraph"/>
        <w:spacing w:before="0" w:after="0" w:line="360" w:lineRule="auto"/>
        <w:rPr>
          <w:rFonts w:ascii="Rupee Foradian" w:hAnsi="Rupee Foradian"/>
        </w:rPr>
      </w:pPr>
    </w:p>
    <w:p w14:paraId="5C8E33EF"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566B3183"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13</w:t>
      </w:r>
    </w:p>
    <w:p w14:paraId="695758B0"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56F23991" w14:textId="77777777" w:rsidR="007A6693" w:rsidRPr="00462C31" w:rsidRDefault="007A6693" w:rsidP="00D2603B">
      <w:pPr>
        <w:spacing w:before="0" w:after="0" w:line="360" w:lineRule="auto"/>
        <w:jc w:val="center"/>
        <w:rPr>
          <w:rFonts w:ascii="Rupee Foradian" w:hAnsi="Rupee Foradian"/>
        </w:rPr>
      </w:pPr>
      <w:r w:rsidRPr="00462C31">
        <w:rPr>
          <w:rFonts w:ascii="Rupee Foradian" w:hAnsi="Rupee Foradian"/>
          <w:b/>
          <w:u w:val="single"/>
        </w:rPr>
        <w:t>OBLIGATIONS TO THE GLOBAL COMMUNITY</w:t>
      </w:r>
    </w:p>
    <w:p w14:paraId="25976384" w14:textId="77777777" w:rsidR="007A6693" w:rsidRPr="00462C31" w:rsidRDefault="007A6693" w:rsidP="00D2603B">
      <w:pPr>
        <w:pStyle w:val="ListParagraph"/>
        <w:spacing w:before="0" w:after="0" w:line="360" w:lineRule="auto"/>
        <w:rPr>
          <w:rFonts w:ascii="Rupee Foradian" w:hAnsi="Rupee Foradian"/>
        </w:rPr>
      </w:pPr>
    </w:p>
    <w:p w14:paraId="3BD191C0"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India is a member and global citizen of the global community of nations. Exim Bank too, given its international role and profile, especially with the Lines of Credit, has the global community as one of its stakeholders.</w:t>
      </w:r>
    </w:p>
    <w:p w14:paraId="71D14192" w14:textId="77777777" w:rsidR="007A6693" w:rsidRPr="00462C31" w:rsidRDefault="007A6693" w:rsidP="00D2603B">
      <w:pPr>
        <w:pStyle w:val="ListParagraph"/>
        <w:spacing w:before="0" w:after="0" w:line="360" w:lineRule="auto"/>
        <w:rPr>
          <w:rFonts w:ascii="Rupee Foradian" w:hAnsi="Rupee Foradian"/>
        </w:rPr>
      </w:pPr>
    </w:p>
    <w:p w14:paraId="03CD818B"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While the Bank may not be answerable to the global community, it recognises its obligations as a citizen of the world. Within reasonable limits, as constrained by national policy prerogatives, political imperatives and GOI regulations, the Bank may consider providing information to external parties at its discretion – it being clearly understood that any such provision of information is at the sole discretion of the Bank and </w:t>
      </w:r>
      <w:r w:rsidR="009315B4" w:rsidRPr="00462C31">
        <w:rPr>
          <w:rFonts w:ascii="Rupee Foradian" w:hAnsi="Rupee Foradian"/>
        </w:rPr>
        <w:t>cannot be demanded as of right.</w:t>
      </w:r>
    </w:p>
    <w:p w14:paraId="7DEF5C94" w14:textId="77777777" w:rsidR="007A6693" w:rsidRPr="00462C31" w:rsidRDefault="007A6693" w:rsidP="00D2603B">
      <w:pPr>
        <w:pStyle w:val="ListParagraph"/>
        <w:spacing w:before="0" w:after="0" w:line="360" w:lineRule="auto"/>
        <w:rPr>
          <w:rFonts w:ascii="Rupee Foradian" w:hAnsi="Rupee Foradian"/>
        </w:rPr>
      </w:pPr>
    </w:p>
    <w:p w14:paraId="62BF849D"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684F55C5"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14</w:t>
      </w:r>
    </w:p>
    <w:p w14:paraId="469A657F"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2C348770" w14:textId="4323A49B" w:rsidR="007A6693" w:rsidRPr="00462C31" w:rsidRDefault="007A6693" w:rsidP="00D2603B">
      <w:pPr>
        <w:spacing w:before="0" w:after="0" w:line="360" w:lineRule="auto"/>
        <w:jc w:val="center"/>
        <w:rPr>
          <w:rFonts w:ascii="Rupee Foradian" w:hAnsi="Rupee Foradian"/>
          <w:i/>
        </w:rPr>
      </w:pPr>
      <w:r w:rsidRPr="00462C31">
        <w:rPr>
          <w:rFonts w:ascii="Rupee Foradian" w:hAnsi="Rupee Foradian"/>
          <w:b/>
          <w:u w:val="single"/>
        </w:rPr>
        <w:t>RIGHT TO INFORMATION ACT, 2005</w:t>
      </w:r>
      <w:r w:rsidR="00DC1816" w:rsidRPr="00462C31">
        <w:rPr>
          <w:rFonts w:ascii="Rupee Foradian" w:hAnsi="Rupee Foradian" w:cs="Arial"/>
          <w:b/>
          <w:u w:val="single"/>
        </w:rPr>
        <w:t xml:space="preserve"> </w:t>
      </w:r>
    </w:p>
    <w:p w14:paraId="763CA668" w14:textId="77777777" w:rsidR="007A6693" w:rsidRPr="00462C31" w:rsidRDefault="007A6693" w:rsidP="00D2603B">
      <w:pPr>
        <w:pStyle w:val="ListParagraph"/>
        <w:spacing w:before="0" w:after="0" w:line="360" w:lineRule="auto"/>
        <w:rPr>
          <w:rFonts w:ascii="Rupee Foradian" w:hAnsi="Rupee Foradian"/>
        </w:rPr>
      </w:pPr>
    </w:p>
    <w:p w14:paraId="0FC8D201" w14:textId="6295D3FF"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The Bank is a Public Authority as defined in the Right to Information Act 2005. Accordingly, the Bank has made proactive disclosures on its website in compliance with Section 4(1)(b) of the Right to Information Act (</w:t>
      </w:r>
      <w:hyperlink r:id="rId28" w:history="1">
        <w:r w:rsidR="00EC4480" w:rsidRPr="00EB170F">
          <w:rPr>
            <w:rStyle w:val="Hyperlink"/>
            <w:rFonts w:ascii="Rupee Foradian" w:hAnsi="Rupee Foradian"/>
            <w:color w:val="auto"/>
          </w:rPr>
          <w:t>https://www.eximbankindia.in/right-to-information-act</w:t>
        </w:r>
      </w:hyperlink>
      <w:r w:rsidRPr="00462C31">
        <w:rPr>
          <w:rFonts w:ascii="Rupee Foradian" w:hAnsi="Rupee Foradian"/>
        </w:rPr>
        <w:t xml:space="preserve">). </w:t>
      </w:r>
    </w:p>
    <w:p w14:paraId="262D2B55" w14:textId="77777777" w:rsidR="007A6693" w:rsidRPr="00462C31" w:rsidRDefault="007A6693" w:rsidP="00D2603B">
      <w:pPr>
        <w:spacing w:before="0" w:after="0" w:line="360" w:lineRule="auto"/>
        <w:rPr>
          <w:rFonts w:ascii="Rupee Foradian" w:hAnsi="Rupee Foradian"/>
        </w:rPr>
      </w:pPr>
    </w:p>
    <w:p w14:paraId="2DE433D9" w14:textId="5E0A37F4" w:rsidR="007A6693" w:rsidRPr="00B5587A"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Full contact details of the Bank’s Central Public Information Officer, Central Assistant Public Information Officers</w:t>
      </w:r>
      <w:r w:rsidR="00670503" w:rsidRPr="00462C31">
        <w:rPr>
          <w:rFonts w:ascii="Rupee Foradian" w:hAnsi="Rupee Foradian"/>
        </w:rPr>
        <w:t>,</w:t>
      </w:r>
      <w:r w:rsidRPr="00462C31">
        <w:rPr>
          <w:rFonts w:ascii="Rupee Foradian" w:hAnsi="Rupee Foradian"/>
        </w:rPr>
        <w:t xml:space="preserve"> the Appellate Authority </w:t>
      </w:r>
      <w:r w:rsidR="00670503" w:rsidRPr="00462C31">
        <w:rPr>
          <w:rFonts w:ascii="Rupee Foradian" w:hAnsi="Rupee Foradian"/>
        </w:rPr>
        <w:t xml:space="preserve">and the Transparency Officer </w:t>
      </w:r>
      <w:r w:rsidRPr="00462C31">
        <w:rPr>
          <w:rFonts w:ascii="Rupee Foradian" w:hAnsi="Rupee Foradian"/>
        </w:rPr>
        <w:t>are provided on the Bank’s website (</w:t>
      </w:r>
      <w:hyperlink r:id="rId29" w:history="1">
        <w:r w:rsidR="001067FE" w:rsidRPr="00EB170F">
          <w:rPr>
            <w:rStyle w:val="Hyperlink"/>
            <w:rFonts w:ascii="Rupee Foradian" w:hAnsi="Rupee Foradian"/>
            <w:color w:val="auto"/>
          </w:rPr>
          <w:t>https://www.eximbankindia.in/right-to-information-act</w:t>
        </w:r>
      </w:hyperlink>
      <w:r w:rsidRPr="00462C31">
        <w:rPr>
          <w:rFonts w:ascii="Rupee Foradian" w:hAnsi="Rupee Foradian"/>
        </w:rPr>
        <w:t xml:space="preserve">). </w:t>
      </w:r>
      <w:r w:rsidR="00E463BC" w:rsidRPr="00462C31">
        <w:rPr>
          <w:rFonts w:ascii="Rupee Foradian" w:hAnsi="Rupee Foradian"/>
        </w:rPr>
        <w:t xml:space="preserve">The Bank accepts RTI requests received both through physical mode (i.e. hard copy applications) as well as applications received through online mode on the website </w:t>
      </w:r>
      <w:r w:rsidR="001067FE" w:rsidRPr="00462C31">
        <w:rPr>
          <w:rFonts w:ascii="Rupee Foradian" w:hAnsi="Rupee Foradian"/>
        </w:rPr>
        <w:t>(</w:t>
      </w:r>
      <w:hyperlink r:id="rId30" w:history="1">
        <w:r w:rsidR="00944F53" w:rsidRPr="00EB170F">
          <w:rPr>
            <w:rStyle w:val="Hyperlink"/>
            <w:rFonts w:ascii="Rupee Foradian" w:hAnsi="Rupee Foradian"/>
            <w:color w:val="auto"/>
          </w:rPr>
          <w:t>https://www.eximbankindia.in/right-to-information-act</w:t>
        </w:r>
      </w:hyperlink>
      <w:r w:rsidR="001067FE" w:rsidRPr="00EB170F">
        <w:rPr>
          <w:rFonts w:ascii="Rupee Foradian" w:hAnsi="Rupee Foradian"/>
        </w:rPr>
        <w:t>)</w:t>
      </w:r>
      <w:r w:rsidRPr="00B5587A">
        <w:rPr>
          <w:rFonts w:ascii="Rupee Foradian" w:hAnsi="Rupee Foradian"/>
        </w:rPr>
        <w:t xml:space="preserve">. </w:t>
      </w:r>
    </w:p>
    <w:p w14:paraId="26A5C8C0" w14:textId="77777777" w:rsidR="007A6693" w:rsidRPr="00462C31" w:rsidRDefault="007A6693" w:rsidP="00D2603B">
      <w:pPr>
        <w:pStyle w:val="ListParagraph"/>
        <w:spacing w:before="0" w:after="0" w:line="360" w:lineRule="auto"/>
        <w:rPr>
          <w:rFonts w:ascii="Rupee Foradian" w:hAnsi="Rupee Foradian"/>
        </w:rPr>
      </w:pPr>
    </w:p>
    <w:p w14:paraId="41133B14" w14:textId="49117909"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Instructions for seeking information under the Right to Information Act are provided on the Bank’s website (</w:t>
      </w:r>
      <w:hyperlink r:id="rId31" w:history="1">
        <w:r w:rsidR="001067FE" w:rsidRPr="00EB170F">
          <w:rPr>
            <w:rStyle w:val="Hyperlink"/>
            <w:rFonts w:ascii="Rupee Foradian" w:hAnsi="Rupee Foradian"/>
            <w:color w:val="auto"/>
          </w:rPr>
          <w:t>https://www.eximbankindia.in/right-to-information-act</w:t>
        </w:r>
      </w:hyperlink>
      <w:r w:rsidRPr="00462C31">
        <w:rPr>
          <w:rFonts w:ascii="Rupee Foradian" w:hAnsi="Rupee Foradian"/>
        </w:rPr>
        <w:t xml:space="preserve">). The Central Public Information Officer of the Bank at its Head Office and the Central Assistant Public Information Officers of the Bank at its Regional Offices are ready to assist applicants in drawing up request for information and accepting the same with acknowledgement. </w:t>
      </w:r>
    </w:p>
    <w:p w14:paraId="19CE3321" w14:textId="77777777" w:rsidR="007A6693" w:rsidRPr="00462C31" w:rsidRDefault="007A6693" w:rsidP="00D2603B">
      <w:pPr>
        <w:pStyle w:val="ListParagraph"/>
        <w:spacing w:before="0" w:after="0" w:line="360" w:lineRule="auto"/>
        <w:rPr>
          <w:rFonts w:ascii="Rupee Foradian" w:hAnsi="Rupee Foradian"/>
        </w:rPr>
      </w:pPr>
    </w:p>
    <w:p w14:paraId="168C29B2" w14:textId="77777777" w:rsidR="007A6693" w:rsidRPr="00462C31" w:rsidRDefault="007A6693" w:rsidP="00EB170F">
      <w:pPr>
        <w:pStyle w:val="ListParagraph"/>
        <w:numPr>
          <w:ilvl w:val="0"/>
          <w:numId w:val="11"/>
        </w:numPr>
        <w:spacing w:before="0" w:after="0" w:line="360" w:lineRule="auto"/>
        <w:ind w:hanging="720"/>
        <w:contextualSpacing w:val="0"/>
        <w:rPr>
          <w:rFonts w:ascii="Rupee Foradian" w:hAnsi="Rupee Foradian"/>
        </w:rPr>
      </w:pPr>
      <w:r w:rsidRPr="00462C31">
        <w:rPr>
          <w:rFonts w:ascii="Rupee Foradian" w:hAnsi="Rupee Foradian"/>
        </w:rPr>
        <w:t xml:space="preserve">The Bank is committed to observing the Right to Information Act in letter and spirit and assures prompt and lawful response to all queries. </w:t>
      </w:r>
    </w:p>
    <w:p w14:paraId="1A2847B1" w14:textId="77777777" w:rsidR="007A6693" w:rsidRPr="00462C31" w:rsidRDefault="007A6693" w:rsidP="00D2603B">
      <w:pPr>
        <w:pStyle w:val="ListParagraph"/>
        <w:spacing w:before="0" w:after="0" w:line="360" w:lineRule="auto"/>
        <w:rPr>
          <w:rFonts w:ascii="Rupee Foradian" w:hAnsi="Rupee Foradian"/>
        </w:rPr>
      </w:pPr>
    </w:p>
    <w:p w14:paraId="1653035B" w14:textId="77777777" w:rsidR="007A6693" w:rsidRPr="00462C31" w:rsidRDefault="007A6693" w:rsidP="00D2603B">
      <w:pPr>
        <w:pStyle w:val="ListParagraph"/>
        <w:spacing w:before="0" w:after="0" w:line="360" w:lineRule="auto"/>
        <w:rPr>
          <w:rFonts w:ascii="Rupee Foradian" w:hAnsi="Rupee Foradian"/>
        </w:rPr>
      </w:pPr>
    </w:p>
    <w:p w14:paraId="09B47A6D" w14:textId="77777777" w:rsidR="007A6693" w:rsidRPr="00462C31" w:rsidRDefault="007A6693" w:rsidP="00D2603B">
      <w:pPr>
        <w:spacing w:before="0" w:after="0" w:line="360" w:lineRule="auto"/>
        <w:ind w:left="0" w:firstLine="0"/>
        <w:jc w:val="left"/>
        <w:rPr>
          <w:rFonts w:ascii="Rupee Foradian" w:hAnsi="Rupee Foradian"/>
          <w:b/>
          <w:u w:val="single"/>
        </w:rPr>
      </w:pPr>
      <w:r w:rsidRPr="00462C31">
        <w:rPr>
          <w:rFonts w:ascii="Rupee Foradian" w:hAnsi="Rupee Foradian"/>
          <w:b/>
          <w:u w:val="single"/>
        </w:rPr>
        <w:br w:type="page"/>
      </w:r>
    </w:p>
    <w:p w14:paraId="6BC95C32" w14:textId="77777777"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15</w:t>
      </w:r>
    </w:p>
    <w:p w14:paraId="26E2D7A3"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67774A39" w14:textId="50F78BC0" w:rsidR="007A6693" w:rsidRPr="00462C31" w:rsidRDefault="007A6693" w:rsidP="00D2603B">
      <w:pPr>
        <w:spacing w:before="0" w:after="0" w:line="360" w:lineRule="auto"/>
        <w:jc w:val="center"/>
        <w:rPr>
          <w:rFonts w:ascii="Rupee Foradian" w:hAnsi="Rupee Foradian"/>
        </w:rPr>
      </w:pPr>
      <w:r w:rsidRPr="00462C31">
        <w:rPr>
          <w:rFonts w:ascii="Rupee Foradian" w:hAnsi="Rupee Foradian"/>
          <w:b/>
          <w:u w:val="single"/>
        </w:rPr>
        <w:t>GRIEVANCE REDRESSAL MECHANISM</w:t>
      </w:r>
      <w:r w:rsidR="002F6D10" w:rsidRPr="00462C31">
        <w:rPr>
          <w:rFonts w:ascii="Rupee Foradian" w:hAnsi="Rupee Foradian"/>
          <w:b/>
          <w:u w:val="single"/>
        </w:rPr>
        <w:t xml:space="preserve"> (GRM)</w:t>
      </w:r>
    </w:p>
    <w:p w14:paraId="66676DE2" w14:textId="77777777" w:rsidR="007A6693" w:rsidRPr="00462C31" w:rsidRDefault="007A6693" w:rsidP="00D2603B">
      <w:pPr>
        <w:pStyle w:val="ListParagraph"/>
        <w:spacing w:before="0" w:after="0" w:line="360" w:lineRule="auto"/>
        <w:rPr>
          <w:rFonts w:ascii="Rupee Foradian" w:hAnsi="Rupee Foradian"/>
        </w:rPr>
      </w:pPr>
    </w:p>
    <w:p w14:paraId="1620922D" w14:textId="61B98305" w:rsidR="003C0820" w:rsidRPr="00EB170F" w:rsidRDefault="00801C80" w:rsidP="00EB170F">
      <w:pPr>
        <w:pStyle w:val="ListParagraph"/>
        <w:numPr>
          <w:ilvl w:val="0"/>
          <w:numId w:val="11"/>
        </w:numPr>
        <w:spacing w:before="0" w:after="0" w:line="360" w:lineRule="auto"/>
        <w:ind w:hanging="436"/>
        <w:contextualSpacing w:val="0"/>
        <w:rPr>
          <w:rFonts w:ascii="Rupee Foradian" w:hAnsi="Rupee Foradian" w:cs="Arial"/>
        </w:rPr>
      </w:pPr>
      <w:r w:rsidRPr="00462C31">
        <w:rPr>
          <w:rFonts w:ascii="Rupee Foradian" w:hAnsi="Rupee Foradian" w:cs="Arial"/>
        </w:rPr>
        <w:t xml:space="preserve">To address </w:t>
      </w:r>
      <w:r w:rsidR="00231939" w:rsidRPr="00462C31">
        <w:rPr>
          <w:rFonts w:ascii="Rupee Foradian" w:hAnsi="Rupee Foradian" w:cs="Arial"/>
        </w:rPr>
        <w:t xml:space="preserve">the </w:t>
      </w:r>
      <w:r w:rsidRPr="00462C31">
        <w:rPr>
          <w:rFonts w:ascii="Rupee Foradian" w:hAnsi="Rupee Foradian" w:cs="Arial"/>
        </w:rPr>
        <w:t>grievances</w:t>
      </w:r>
      <w:r w:rsidR="00231939" w:rsidRPr="00462C31">
        <w:rPr>
          <w:rFonts w:ascii="Rupee Foradian" w:hAnsi="Rupee Foradian" w:cs="Arial"/>
        </w:rPr>
        <w:t xml:space="preserve"> of the Borrowers</w:t>
      </w:r>
      <w:r w:rsidR="00693E71">
        <w:rPr>
          <w:rFonts w:ascii="Rupee Foradian" w:hAnsi="Rupee Foradian" w:cs="Arial"/>
        </w:rPr>
        <w:t xml:space="preserve">/ </w:t>
      </w:r>
      <w:r w:rsidR="00693E71" w:rsidRPr="00462C31">
        <w:rPr>
          <w:rFonts w:ascii="Rupee Foradian" w:hAnsi="Rupee Foradian" w:cs="Arial"/>
        </w:rPr>
        <w:t>Company requesting facilities</w:t>
      </w:r>
      <w:r w:rsidR="00231939" w:rsidRPr="00462C31">
        <w:rPr>
          <w:rFonts w:ascii="Rupee Foradian" w:hAnsi="Rupee Foradian" w:cs="Arial"/>
        </w:rPr>
        <w:t xml:space="preserve"> </w:t>
      </w:r>
      <w:r w:rsidR="00182EE0" w:rsidRPr="00462C31">
        <w:rPr>
          <w:rFonts w:ascii="Rupee Foradian" w:hAnsi="Rupee Foradian" w:cs="Arial"/>
        </w:rPr>
        <w:t>[commercial loans</w:t>
      </w:r>
      <w:r w:rsidR="00516AA0" w:rsidRPr="00462C31">
        <w:rPr>
          <w:rFonts w:ascii="Rupee Foradian" w:hAnsi="Rupee Foradian" w:cs="Arial"/>
        </w:rPr>
        <w:t>]</w:t>
      </w:r>
      <w:r w:rsidR="00B47A99" w:rsidRPr="00462C31">
        <w:rPr>
          <w:rFonts w:ascii="Rupee Foradian" w:hAnsi="Rupee Foradian" w:cs="Arial"/>
        </w:rPr>
        <w:t>,</w:t>
      </w:r>
      <w:r w:rsidR="00182EE0" w:rsidRPr="00462C31">
        <w:rPr>
          <w:rFonts w:ascii="Rupee Foradian" w:hAnsi="Rupee Foradian" w:cs="Arial"/>
        </w:rPr>
        <w:t xml:space="preserve"> </w:t>
      </w:r>
      <w:r w:rsidR="00F1123C" w:rsidRPr="00462C31">
        <w:rPr>
          <w:rFonts w:ascii="Rupee Foradian" w:hAnsi="Rupee Foradian" w:cs="Arial"/>
        </w:rPr>
        <w:t>Investors</w:t>
      </w:r>
      <w:r w:rsidR="00693E71">
        <w:rPr>
          <w:rFonts w:ascii="Rupee Foradian" w:hAnsi="Rupee Foradian" w:cs="Arial"/>
        </w:rPr>
        <w:t>,</w:t>
      </w:r>
      <w:r w:rsidR="00F1123C" w:rsidRPr="00462C31">
        <w:rPr>
          <w:rFonts w:ascii="Rupee Foradian" w:hAnsi="Rupee Foradian" w:cs="Arial"/>
        </w:rPr>
        <w:t xml:space="preserve"> </w:t>
      </w:r>
      <w:r w:rsidR="00914BDC" w:rsidRPr="00462C31">
        <w:rPr>
          <w:rFonts w:ascii="Rupee Foradian" w:hAnsi="Rupee Foradian" w:cs="Arial"/>
        </w:rPr>
        <w:t xml:space="preserve">People with </w:t>
      </w:r>
      <w:r w:rsidR="000671CE" w:rsidRPr="00462C31">
        <w:rPr>
          <w:rFonts w:ascii="Rupee Foradian" w:hAnsi="Rupee Foradian" w:cs="Arial"/>
        </w:rPr>
        <w:t>Disabilities (PW</w:t>
      </w:r>
      <w:r w:rsidR="00D45F5D" w:rsidRPr="00462C31">
        <w:rPr>
          <w:rFonts w:ascii="Rupee Foradian" w:hAnsi="Rupee Foradian" w:cs="Arial"/>
        </w:rPr>
        <w:t>D</w:t>
      </w:r>
      <w:r w:rsidR="000671CE" w:rsidRPr="00462C31">
        <w:rPr>
          <w:rFonts w:ascii="Rupee Foradian" w:hAnsi="Rupee Foradian" w:cs="Arial"/>
        </w:rPr>
        <w:t>s)</w:t>
      </w:r>
      <w:r w:rsidR="00F1123C" w:rsidRPr="00462C31">
        <w:rPr>
          <w:rFonts w:ascii="Rupee Foradian" w:hAnsi="Rupee Foradian" w:cs="Arial"/>
        </w:rPr>
        <w:t xml:space="preserve"> and others</w:t>
      </w:r>
      <w:r w:rsidR="00693E71">
        <w:rPr>
          <w:rFonts w:ascii="Rupee Foradian" w:hAnsi="Rupee Foradian" w:cs="Arial"/>
        </w:rPr>
        <w:t xml:space="preserve">, </w:t>
      </w:r>
      <w:r w:rsidRPr="00462C31">
        <w:rPr>
          <w:rFonts w:ascii="Rupee Foradian" w:hAnsi="Rupee Foradian" w:cs="Arial"/>
        </w:rPr>
        <w:t xml:space="preserve"> the Bank has in place</w:t>
      </w:r>
      <w:r w:rsidR="000A0C8C" w:rsidRPr="00462C31">
        <w:rPr>
          <w:rFonts w:ascii="Rupee Foradian" w:hAnsi="Rupee Foradian" w:cs="Arial"/>
        </w:rPr>
        <w:t xml:space="preserve"> a</w:t>
      </w:r>
      <w:r w:rsidRPr="00462C31">
        <w:rPr>
          <w:rFonts w:ascii="Rupee Foradian" w:hAnsi="Rupee Foradian" w:cs="Arial"/>
        </w:rPr>
        <w:t xml:space="preserve"> </w:t>
      </w:r>
      <w:r w:rsidR="006761B4" w:rsidRPr="00462C31">
        <w:rPr>
          <w:rFonts w:ascii="Rupee Foradian" w:hAnsi="Rupee Foradian" w:cs="Arial"/>
        </w:rPr>
        <w:t xml:space="preserve">Grievance Redressal </w:t>
      </w:r>
      <w:r w:rsidR="00693E71">
        <w:rPr>
          <w:rFonts w:ascii="Rupee Foradian" w:hAnsi="Rupee Foradian" w:cs="Arial"/>
        </w:rPr>
        <w:t>M</w:t>
      </w:r>
      <w:r w:rsidR="006761B4" w:rsidRPr="00462C31">
        <w:rPr>
          <w:rFonts w:ascii="Rupee Foradian" w:hAnsi="Rupee Foradian" w:cs="Arial"/>
        </w:rPr>
        <w:t>echanism</w:t>
      </w:r>
      <w:r w:rsidR="00CB4F64" w:rsidRPr="00462C31">
        <w:rPr>
          <w:rFonts w:ascii="Rupee Foradian" w:hAnsi="Rupee Foradian" w:cs="Arial"/>
        </w:rPr>
        <w:t xml:space="preserve"> and </w:t>
      </w:r>
      <w:r w:rsidR="00693E71">
        <w:rPr>
          <w:rFonts w:ascii="Rupee Foradian" w:hAnsi="Rupee Foradian" w:cs="Arial"/>
        </w:rPr>
        <w:t xml:space="preserve">the </w:t>
      </w:r>
      <w:r w:rsidR="00CB4F64" w:rsidRPr="00462C31">
        <w:rPr>
          <w:rFonts w:ascii="Rupee Foradian" w:hAnsi="Rupee Foradian" w:cs="Arial"/>
        </w:rPr>
        <w:t>same is placed on the Bank’s website</w:t>
      </w:r>
      <w:r w:rsidR="006761B4" w:rsidRPr="00462C31">
        <w:rPr>
          <w:rFonts w:ascii="Rupee Foradian" w:hAnsi="Rupee Foradian" w:cs="Arial"/>
        </w:rPr>
        <w:t xml:space="preserve">. </w:t>
      </w:r>
      <w:r w:rsidR="00C7691B" w:rsidRPr="00462C31">
        <w:rPr>
          <w:rFonts w:ascii="Rupee Foradian" w:hAnsi="Rupee Foradian" w:cs="Arial"/>
        </w:rPr>
        <w:t>(</w:t>
      </w:r>
      <w:hyperlink r:id="rId32" w:history="1">
        <w:r w:rsidR="00C7691B" w:rsidRPr="00462C31">
          <w:rPr>
            <w:rStyle w:val="Hyperlink"/>
            <w:rFonts w:ascii="Rupee Foradian" w:hAnsi="Rupee Foradian" w:cs="Arial"/>
            <w:color w:val="auto"/>
          </w:rPr>
          <w:t>Grievance Redressal Mechanism - Public Declarations - Exim Bank</w:t>
        </w:r>
      </w:hyperlink>
      <w:r w:rsidR="00693E71">
        <w:rPr>
          <w:rFonts w:ascii="Rupee Foradian" w:hAnsi="Rupee Foradian"/>
        </w:rPr>
        <w:t>).</w:t>
      </w:r>
      <w:r w:rsidR="00F533F4" w:rsidRPr="00EB170F">
        <w:rPr>
          <w:rFonts w:ascii="Rupee Foradian" w:hAnsi="Rupee Foradian" w:cs="Arial"/>
        </w:rPr>
        <w:t xml:space="preserve"> Also</w:t>
      </w:r>
      <w:r w:rsidR="00693E71">
        <w:rPr>
          <w:rFonts w:ascii="Rupee Foradian" w:hAnsi="Rupee Foradian" w:cs="Arial"/>
        </w:rPr>
        <w:t>,</w:t>
      </w:r>
      <w:r w:rsidR="00F533F4" w:rsidRPr="00EB170F">
        <w:rPr>
          <w:rFonts w:ascii="Rupee Foradian" w:hAnsi="Rupee Foradian" w:cs="Arial"/>
        </w:rPr>
        <w:t xml:space="preserve"> </w:t>
      </w:r>
      <w:r w:rsidR="00475DC1">
        <w:rPr>
          <w:rFonts w:ascii="Rupee Foradian" w:hAnsi="Rupee Foradian" w:cs="Arial"/>
        </w:rPr>
        <w:t xml:space="preserve">a </w:t>
      </w:r>
      <w:r w:rsidR="00F533F4" w:rsidRPr="00EB170F">
        <w:rPr>
          <w:rFonts w:ascii="Rupee Foradian" w:hAnsi="Rupee Foradian" w:cs="Arial"/>
        </w:rPr>
        <w:t xml:space="preserve">Grievance </w:t>
      </w:r>
      <w:r w:rsidR="00693E71">
        <w:rPr>
          <w:rFonts w:ascii="Rupee Foradian" w:hAnsi="Rupee Foradian" w:cs="Arial"/>
        </w:rPr>
        <w:t>R</w:t>
      </w:r>
      <w:r w:rsidR="00F533F4" w:rsidRPr="00EB170F">
        <w:rPr>
          <w:rFonts w:ascii="Rupee Foradian" w:hAnsi="Rupee Foradian" w:cs="Arial"/>
        </w:rPr>
        <w:t xml:space="preserve">edressal </w:t>
      </w:r>
      <w:r w:rsidR="00693E71">
        <w:rPr>
          <w:rFonts w:ascii="Rupee Foradian" w:hAnsi="Rupee Foradian" w:cs="Arial"/>
        </w:rPr>
        <w:t>P</w:t>
      </w:r>
      <w:r w:rsidR="00F533F4" w:rsidRPr="00EB170F">
        <w:rPr>
          <w:rFonts w:ascii="Rupee Foradian" w:hAnsi="Rupee Foradian" w:cs="Arial"/>
        </w:rPr>
        <w:t>olicy (GRP)</w:t>
      </w:r>
      <w:r w:rsidR="00693E71">
        <w:rPr>
          <w:rFonts w:ascii="Rupee Foradian" w:hAnsi="Rupee Foradian" w:cs="Arial"/>
        </w:rPr>
        <w:t>,</w:t>
      </w:r>
      <w:r w:rsidR="00F533F4" w:rsidRPr="00EB170F">
        <w:rPr>
          <w:rFonts w:ascii="Rupee Foradian" w:hAnsi="Rupee Foradian" w:cs="Arial"/>
        </w:rPr>
        <w:t xml:space="preserve"> duly approved by the Board</w:t>
      </w:r>
      <w:r w:rsidR="00693E71">
        <w:rPr>
          <w:rFonts w:ascii="Rupee Foradian" w:hAnsi="Rupee Foradian" w:cs="Arial"/>
        </w:rPr>
        <w:t>,</w:t>
      </w:r>
      <w:r w:rsidR="00F533F4" w:rsidRPr="00EB170F">
        <w:rPr>
          <w:rFonts w:ascii="Rupee Foradian" w:hAnsi="Rupee Foradian" w:cs="Arial"/>
        </w:rPr>
        <w:t xml:space="preserve"> is in force.</w:t>
      </w:r>
    </w:p>
    <w:p w14:paraId="7A1E2C23" w14:textId="77777777" w:rsidR="000671CE" w:rsidRPr="00EB170F" w:rsidRDefault="000671CE" w:rsidP="000671CE">
      <w:pPr>
        <w:spacing w:before="0" w:after="0" w:line="360" w:lineRule="auto"/>
        <w:rPr>
          <w:rFonts w:ascii="Rupee Foradian" w:hAnsi="Rupee Foradian" w:cs="Arial"/>
        </w:rPr>
      </w:pPr>
    </w:p>
    <w:p w14:paraId="4C906640" w14:textId="669C94FE" w:rsidR="000671CE" w:rsidRPr="00EB170F" w:rsidRDefault="000671CE" w:rsidP="00EB170F">
      <w:pPr>
        <w:pStyle w:val="ListParagraph"/>
        <w:numPr>
          <w:ilvl w:val="0"/>
          <w:numId w:val="11"/>
        </w:numPr>
        <w:spacing w:before="0" w:after="0" w:line="360" w:lineRule="auto"/>
        <w:ind w:hanging="436"/>
        <w:contextualSpacing w:val="0"/>
        <w:rPr>
          <w:rFonts w:ascii="Rupee Foradian" w:hAnsi="Rupee Foradian" w:cs="Arial"/>
        </w:rPr>
      </w:pPr>
      <w:r w:rsidRPr="00EB170F">
        <w:rPr>
          <w:rFonts w:ascii="Rupee Foradian" w:hAnsi="Rupee Foradian" w:cs="Arial"/>
        </w:rPr>
        <w:t>Exim Bank’s Grievance Redressal Mechanism (GRM) aims to ensure a fair, transparent, accessible and time bound process for addressing the various natures of grievances from different constituents.</w:t>
      </w:r>
    </w:p>
    <w:p w14:paraId="2C73769F" w14:textId="77777777" w:rsidR="000671CE" w:rsidRPr="00EB170F" w:rsidRDefault="000671CE" w:rsidP="00EB170F">
      <w:pPr>
        <w:spacing w:before="0" w:after="0" w:line="360" w:lineRule="auto"/>
        <w:ind w:hanging="11"/>
        <w:rPr>
          <w:rFonts w:ascii="Rupee Foradian" w:hAnsi="Rupee Foradian" w:cs="Arial"/>
        </w:rPr>
      </w:pPr>
    </w:p>
    <w:p w14:paraId="5DBC1CD1" w14:textId="359D8A0D" w:rsidR="000671CE" w:rsidRPr="00EB170F" w:rsidRDefault="000671CE" w:rsidP="00EB170F">
      <w:pPr>
        <w:pStyle w:val="ListParagraph"/>
        <w:numPr>
          <w:ilvl w:val="0"/>
          <w:numId w:val="11"/>
        </w:numPr>
        <w:spacing w:before="0" w:after="0" w:line="360" w:lineRule="auto"/>
        <w:ind w:hanging="436"/>
        <w:contextualSpacing w:val="0"/>
        <w:rPr>
          <w:rFonts w:ascii="Rupee Foradian" w:hAnsi="Rupee Foradian" w:cs="Arial"/>
        </w:rPr>
      </w:pPr>
      <w:r w:rsidRPr="00EB170F">
        <w:rPr>
          <w:rFonts w:ascii="Rupee Foradian" w:hAnsi="Rupee Foradian" w:cs="Arial"/>
        </w:rPr>
        <w:t>An aggrieved impacted party may submit its grievance to the designated Grievance Redressal Officer (GRO) based on the nature of the constituents, clearly stating the nature of grievance along with the supporting documents, if any.</w:t>
      </w:r>
    </w:p>
    <w:p w14:paraId="5E94BEA8" w14:textId="77777777" w:rsidR="000671CE" w:rsidRPr="00EB170F" w:rsidRDefault="000671CE" w:rsidP="00EB170F">
      <w:pPr>
        <w:spacing w:before="0" w:after="0" w:line="360" w:lineRule="auto"/>
        <w:ind w:hanging="11"/>
        <w:rPr>
          <w:rFonts w:ascii="Rupee Foradian" w:hAnsi="Rupee Foradian" w:cs="Arial"/>
        </w:rPr>
      </w:pPr>
    </w:p>
    <w:p w14:paraId="5B3E87B5" w14:textId="24E43CF2" w:rsidR="000671CE" w:rsidRPr="00EB170F" w:rsidRDefault="000671CE" w:rsidP="00EB170F">
      <w:pPr>
        <w:pStyle w:val="ListParagraph"/>
        <w:numPr>
          <w:ilvl w:val="0"/>
          <w:numId w:val="11"/>
        </w:numPr>
        <w:spacing w:before="0" w:after="0" w:line="360" w:lineRule="auto"/>
        <w:ind w:hanging="436"/>
        <w:contextualSpacing w:val="0"/>
        <w:rPr>
          <w:rFonts w:ascii="Rupee Foradian" w:hAnsi="Rupee Foradian" w:cs="Arial"/>
        </w:rPr>
      </w:pPr>
      <w:r w:rsidRPr="00EB170F">
        <w:rPr>
          <w:rFonts w:ascii="Rupee Foradian" w:hAnsi="Rupee Foradian" w:cs="Arial"/>
        </w:rPr>
        <w:t xml:space="preserve">A grievance may be submitted by an email and while sending the </w:t>
      </w:r>
      <w:r w:rsidR="00475DC1">
        <w:rPr>
          <w:rFonts w:ascii="Rupee Foradian" w:hAnsi="Rupee Foradian" w:cs="Arial"/>
        </w:rPr>
        <w:t>e</w:t>
      </w:r>
      <w:r w:rsidRPr="00EB170F">
        <w:rPr>
          <w:rFonts w:ascii="Rupee Foradian" w:hAnsi="Rupee Foradian" w:cs="Arial"/>
        </w:rPr>
        <w:t xml:space="preserve">mail, subject line may be mentioned as “Grievance”. It can also be sent by post/ through hand delivery in </w:t>
      </w:r>
      <w:r w:rsidR="00475DC1">
        <w:rPr>
          <w:rFonts w:ascii="Rupee Foradian" w:hAnsi="Rupee Foradian" w:cs="Arial"/>
        </w:rPr>
        <w:t>a</w:t>
      </w:r>
      <w:r w:rsidRPr="00EB170F">
        <w:rPr>
          <w:rFonts w:ascii="Rupee Foradian" w:hAnsi="Rupee Foradian" w:cs="Arial"/>
        </w:rPr>
        <w:t xml:space="preserve"> sealed envelope, by super scripting </w:t>
      </w:r>
      <w:r w:rsidR="00C95464">
        <w:rPr>
          <w:rFonts w:ascii="Rupee Foradian" w:hAnsi="Rupee Foradian" w:cs="Arial"/>
        </w:rPr>
        <w:t xml:space="preserve">the </w:t>
      </w:r>
      <w:r w:rsidRPr="00EB170F">
        <w:rPr>
          <w:rFonts w:ascii="Rupee Foradian" w:hAnsi="Rupee Foradian" w:cs="Arial"/>
        </w:rPr>
        <w:t>word “Grievance” on the envelope. This will ensure easy identification and prompt attention. A grievance may also be submitted through CPGRAMS.</w:t>
      </w:r>
    </w:p>
    <w:p w14:paraId="5ADC9621" w14:textId="77777777" w:rsidR="000671CE" w:rsidRPr="00EB170F" w:rsidRDefault="000671CE" w:rsidP="000671CE">
      <w:pPr>
        <w:spacing w:before="0" w:after="0" w:line="360" w:lineRule="auto"/>
        <w:ind w:hanging="11"/>
        <w:rPr>
          <w:rFonts w:ascii="Rupee Foradian" w:hAnsi="Rupee Foradian" w:cs="Arial"/>
        </w:rPr>
      </w:pPr>
    </w:p>
    <w:p w14:paraId="15E6EE7F" w14:textId="6302D97E" w:rsidR="002430E6" w:rsidRDefault="003A5495" w:rsidP="00EB170F">
      <w:pPr>
        <w:pStyle w:val="ListParagraph"/>
        <w:numPr>
          <w:ilvl w:val="0"/>
          <w:numId w:val="11"/>
        </w:numPr>
        <w:spacing w:before="0" w:after="0" w:line="360" w:lineRule="auto"/>
        <w:ind w:hanging="436"/>
        <w:contextualSpacing w:val="0"/>
        <w:rPr>
          <w:rFonts w:ascii="Rupee Foradian" w:hAnsi="Rupee Foradian" w:cs="Arial"/>
          <w:lang w:val="en-IN"/>
        </w:rPr>
      </w:pPr>
      <w:r w:rsidRPr="00EB170F">
        <w:rPr>
          <w:rFonts w:ascii="Rupee Foradian" w:hAnsi="Rupee Foradian" w:cs="Arial"/>
        </w:rPr>
        <w:t xml:space="preserve">The </w:t>
      </w:r>
      <w:r w:rsidR="002430E6">
        <w:rPr>
          <w:rFonts w:ascii="Rupee Foradian" w:hAnsi="Rupee Foradian" w:cs="Arial"/>
        </w:rPr>
        <w:t xml:space="preserve">GRM by way of </w:t>
      </w:r>
      <w:r w:rsidR="002430E6" w:rsidRPr="00AA74E7">
        <w:rPr>
          <w:rFonts w:ascii="Rupee Foradian" w:hAnsi="Rupee Foradian" w:cs="Arial"/>
        </w:rPr>
        <w:t xml:space="preserve">a </w:t>
      </w:r>
      <w:r w:rsidRPr="00AA74E7">
        <w:rPr>
          <w:rFonts w:ascii="Rupee Foradian" w:hAnsi="Rupee Foradian" w:cs="Arial"/>
        </w:rPr>
        <w:t>“</w:t>
      </w:r>
      <w:hyperlink r:id="rId33" w:history="1">
        <w:r w:rsidRPr="00AA74E7">
          <w:rPr>
            <w:rStyle w:val="Hyperlink"/>
            <w:rFonts w:ascii="Rupee Foradian" w:hAnsi="Rupee Foradian" w:cs="Arial"/>
            <w:color w:val="auto"/>
          </w:rPr>
          <w:t>Complaints</w:t>
        </w:r>
        <w:r w:rsidR="000671CE" w:rsidRPr="00AA74E7">
          <w:rPr>
            <w:rStyle w:val="Hyperlink"/>
            <w:rFonts w:ascii="Rupee Foradian" w:hAnsi="Rupee Foradian" w:cs="Arial"/>
            <w:color w:val="auto"/>
          </w:rPr>
          <w:t xml:space="preserve"> Flowchart</w:t>
        </w:r>
      </w:hyperlink>
      <w:r w:rsidRPr="00EB170F">
        <w:rPr>
          <w:rFonts w:ascii="Rupee Foradian" w:hAnsi="Rupee Foradian" w:cs="Arial"/>
        </w:rPr>
        <w:t>”</w:t>
      </w:r>
      <w:r w:rsidR="000671CE" w:rsidRPr="00EB170F">
        <w:rPr>
          <w:rFonts w:ascii="Rupee Foradian" w:hAnsi="Rupee Foradian" w:cs="Arial"/>
        </w:rPr>
        <w:t xml:space="preserve"> </w:t>
      </w:r>
      <w:r w:rsidR="002430E6">
        <w:rPr>
          <w:rFonts w:ascii="Rupee Foradian" w:hAnsi="Rupee Foradian" w:cs="Arial"/>
        </w:rPr>
        <w:t>is</w:t>
      </w:r>
      <w:r w:rsidR="00F57807" w:rsidRPr="00EB170F">
        <w:rPr>
          <w:rFonts w:ascii="Rupee Foradian" w:hAnsi="Rupee Foradian" w:cs="Arial"/>
        </w:rPr>
        <w:t xml:space="preserve"> place</w:t>
      </w:r>
      <w:r w:rsidRPr="00EB170F">
        <w:rPr>
          <w:rFonts w:ascii="Rupee Foradian" w:hAnsi="Rupee Foradian" w:cs="Arial"/>
        </w:rPr>
        <w:t>d</w:t>
      </w:r>
      <w:r w:rsidR="00F57807" w:rsidRPr="00EB170F">
        <w:rPr>
          <w:rFonts w:ascii="Rupee Foradian" w:hAnsi="Rupee Foradian" w:cs="Arial"/>
        </w:rPr>
        <w:t xml:space="preserve"> on </w:t>
      </w:r>
      <w:r w:rsidR="002430E6">
        <w:rPr>
          <w:rFonts w:ascii="Rupee Foradian" w:hAnsi="Rupee Foradian" w:cs="Arial"/>
        </w:rPr>
        <w:t xml:space="preserve">the </w:t>
      </w:r>
      <w:r w:rsidR="00F57807" w:rsidRPr="00EB170F">
        <w:rPr>
          <w:rFonts w:ascii="Rupee Foradian" w:hAnsi="Rupee Foradian" w:cs="Arial"/>
        </w:rPr>
        <w:t>Bank’s website</w:t>
      </w:r>
      <w:r w:rsidRPr="00EB170F">
        <w:rPr>
          <w:rFonts w:ascii="Rupee Foradian" w:hAnsi="Rupee Foradian" w:cs="Arial"/>
        </w:rPr>
        <w:t>.</w:t>
      </w:r>
      <w:r w:rsidR="00F57807" w:rsidRPr="00EB170F">
        <w:rPr>
          <w:rFonts w:ascii="Rupee Foradian" w:hAnsi="Rupee Foradian" w:cs="Arial"/>
        </w:rPr>
        <w:t xml:space="preserve"> </w:t>
      </w:r>
      <w:r w:rsidR="002430E6" w:rsidRPr="002430E6">
        <w:rPr>
          <w:rFonts w:ascii="Rupee Foradian" w:hAnsi="Rupee Foradian" w:cs="Arial"/>
          <w:lang w:val="en-IN"/>
        </w:rPr>
        <w:t>Grievance</w:t>
      </w:r>
      <w:r w:rsidR="002430E6">
        <w:rPr>
          <w:rFonts w:ascii="Rupee Foradian" w:hAnsi="Rupee Foradian" w:cs="Arial"/>
          <w:lang w:val="en-IN"/>
        </w:rPr>
        <w:t>s</w:t>
      </w:r>
      <w:r w:rsidR="002430E6" w:rsidRPr="002430E6">
        <w:rPr>
          <w:rFonts w:ascii="Rupee Foradian" w:hAnsi="Rupee Foradian" w:cs="Arial"/>
          <w:lang w:val="en-IN"/>
        </w:rPr>
        <w:t xml:space="preserve">, if eligible to be covered under GRM, shall be acknowledged by </w:t>
      </w:r>
      <w:r w:rsidR="002430E6">
        <w:rPr>
          <w:rFonts w:ascii="Rupee Foradian" w:hAnsi="Rupee Foradian" w:cs="Arial"/>
          <w:lang w:val="en-IN"/>
        </w:rPr>
        <w:t xml:space="preserve">a </w:t>
      </w:r>
      <w:r w:rsidR="002430E6" w:rsidRPr="002430E6">
        <w:rPr>
          <w:rFonts w:ascii="Rupee Foradian" w:hAnsi="Rupee Foradian" w:cs="Arial"/>
          <w:lang w:val="en-IN"/>
        </w:rPr>
        <w:t xml:space="preserve">GRO. The details of GROs with their contact details are </w:t>
      </w:r>
      <w:r w:rsidR="002430E6">
        <w:rPr>
          <w:rFonts w:ascii="Rupee Foradian" w:hAnsi="Rupee Foradian" w:cs="Arial"/>
          <w:lang w:val="en-IN"/>
        </w:rPr>
        <w:t>also placed on the Bank’s website.</w:t>
      </w:r>
      <w:r w:rsidR="002D22C7">
        <w:rPr>
          <w:rFonts w:ascii="Rupee Foradian" w:hAnsi="Rupee Foradian" w:cs="Arial"/>
          <w:lang w:val="en-IN"/>
        </w:rPr>
        <w:t xml:space="preserve"> </w:t>
      </w:r>
      <w:r w:rsidR="002D22C7">
        <w:rPr>
          <w:rFonts w:ascii="Rupee Foradian" w:hAnsi="Rupee Foradian" w:cs="Arial"/>
        </w:rPr>
        <w:t>Grievances</w:t>
      </w:r>
      <w:r w:rsidR="002D22C7" w:rsidRPr="00EB170F">
        <w:rPr>
          <w:rFonts w:ascii="Rupee Foradian" w:hAnsi="Rupee Foradian" w:cs="Arial"/>
        </w:rPr>
        <w:t xml:space="preserve"> pertaining to Govt</w:t>
      </w:r>
      <w:r w:rsidR="002D22C7">
        <w:rPr>
          <w:rFonts w:ascii="Rupee Foradian" w:hAnsi="Rupee Foradian" w:cs="Arial"/>
        </w:rPr>
        <w:t>.</w:t>
      </w:r>
      <w:r w:rsidR="002D22C7" w:rsidRPr="00EB170F">
        <w:rPr>
          <w:rFonts w:ascii="Rupee Foradian" w:hAnsi="Rupee Foradian" w:cs="Arial"/>
        </w:rPr>
        <w:t xml:space="preserve"> of India supported Lines of Credit (LOC), Concessional Financing Scheme (CFS) and Bank’s Employees</w:t>
      </w:r>
      <w:r w:rsidR="002D22C7">
        <w:rPr>
          <w:rFonts w:ascii="Rupee Foradian" w:hAnsi="Rupee Foradian" w:cs="Arial"/>
        </w:rPr>
        <w:t xml:space="preserve"> shall be </w:t>
      </w:r>
      <w:r w:rsidR="00E8360A">
        <w:rPr>
          <w:rFonts w:ascii="Rupee Foradian" w:hAnsi="Rupee Foradian" w:cs="Arial"/>
        </w:rPr>
        <w:t xml:space="preserve">out of the purview of GRM. Grievances for LOCs and CFS shall be </w:t>
      </w:r>
      <w:r w:rsidR="002D22C7">
        <w:rPr>
          <w:rFonts w:ascii="Rupee Foradian" w:hAnsi="Rupee Foradian" w:cs="Arial"/>
        </w:rPr>
        <w:t xml:space="preserve">guided by </w:t>
      </w:r>
      <w:r w:rsidR="002D22C7" w:rsidRPr="002D22C7">
        <w:rPr>
          <w:rFonts w:ascii="Rupee Foradian" w:hAnsi="Rupee Foradian" w:cs="Arial"/>
          <w:lang w:val="en-IN"/>
        </w:rPr>
        <w:t>Grievance Redressal Mechanism for policy business</w:t>
      </w:r>
      <w:r w:rsidR="00E8360A">
        <w:rPr>
          <w:rFonts w:ascii="Rupee Foradian" w:hAnsi="Rupee Foradian" w:cs="Arial"/>
          <w:lang w:val="en-IN"/>
        </w:rPr>
        <w:t xml:space="preserve">. The same is </w:t>
      </w:r>
      <w:r w:rsidR="002D22C7" w:rsidRPr="002D22C7">
        <w:rPr>
          <w:rFonts w:ascii="Rupee Foradian" w:hAnsi="Rupee Foradian" w:cs="Arial"/>
          <w:lang w:val="en-IN"/>
        </w:rPr>
        <w:t>uploaded on the Bank’s website</w:t>
      </w:r>
      <w:r w:rsidR="00E8360A">
        <w:rPr>
          <w:rFonts w:ascii="Rupee Foradian" w:hAnsi="Rupee Foradian" w:cs="Arial"/>
          <w:lang w:val="en-IN"/>
        </w:rPr>
        <w:t xml:space="preserve">. </w:t>
      </w:r>
    </w:p>
    <w:p w14:paraId="6F9ECCCA" w14:textId="77777777" w:rsidR="00E8360A" w:rsidRDefault="00E8360A" w:rsidP="002D22C7">
      <w:pPr>
        <w:spacing w:before="0" w:after="0" w:line="360" w:lineRule="auto"/>
        <w:ind w:hanging="11"/>
        <w:rPr>
          <w:rFonts w:ascii="Rupee Foradian" w:hAnsi="Rupee Foradian" w:cs="Arial"/>
          <w:lang w:val="en-IN"/>
        </w:rPr>
      </w:pPr>
    </w:p>
    <w:p w14:paraId="452A7C5C" w14:textId="77777777" w:rsidR="006574F9" w:rsidRPr="00462C31" w:rsidRDefault="006574F9" w:rsidP="00D2603B">
      <w:pPr>
        <w:pStyle w:val="ListParagraph"/>
        <w:spacing w:before="0" w:after="0" w:line="360" w:lineRule="auto"/>
        <w:rPr>
          <w:rFonts w:ascii="Rupee Foradian" w:hAnsi="Rupee Foradian" w:cs="Arial"/>
        </w:rPr>
      </w:pPr>
    </w:p>
    <w:p w14:paraId="5E670D9F" w14:textId="733373BA" w:rsidR="00227B11" w:rsidRPr="00EB170F" w:rsidRDefault="00227B11" w:rsidP="00EB170F">
      <w:pPr>
        <w:spacing w:before="0" w:after="160" w:line="259" w:lineRule="auto"/>
        <w:ind w:left="567" w:hanging="294"/>
        <w:jc w:val="left"/>
        <w:rPr>
          <w:rFonts w:ascii="Rupee Foradian" w:hAnsi="Rupee Foradian" w:cs="Arial"/>
          <w:b/>
          <w:bCs/>
          <w:u w:val="single"/>
        </w:rPr>
      </w:pPr>
      <w:r w:rsidRPr="00EB170F">
        <w:rPr>
          <w:rFonts w:ascii="Rupee Foradian" w:hAnsi="Rupee Foradian" w:cs="Arial"/>
          <w:b/>
          <w:bCs/>
          <w:u w:val="single"/>
        </w:rPr>
        <w:t xml:space="preserve">Grievance Redressal </w:t>
      </w:r>
      <w:r w:rsidR="00FF218A">
        <w:rPr>
          <w:rFonts w:ascii="Rupee Foradian" w:hAnsi="Rupee Foradian" w:cs="Arial"/>
          <w:b/>
          <w:bCs/>
          <w:u w:val="single"/>
        </w:rPr>
        <w:t>M</w:t>
      </w:r>
      <w:r w:rsidRPr="00EB170F">
        <w:rPr>
          <w:rFonts w:ascii="Rupee Foradian" w:hAnsi="Rupee Foradian" w:cs="Arial"/>
          <w:b/>
          <w:bCs/>
          <w:u w:val="single"/>
        </w:rPr>
        <w:t>echanism for Investors</w:t>
      </w:r>
      <w:r w:rsidR="00534F65" w:rsidRPr="00EB170F">
        <w:rPr>
          <w:rFonts w:ascii="Rupee Foradian" w:hAnsi="Rupee Foradian" w:cs="Arial"/>
          <w:b/>
          <w:bCs/>
          <w:u w:val="single"/>
        </w:rPr>
        <w:t xml:space="preserve"> </w:t>
      </w:r>
    </w:p>
    <w:p w14:paraId="72B2C25C" w14:textId="652538FA" w:rsidR="005530DB" w:rsidRPr="00EB170F" w:rsidRDefault="005530DB" w:rsidP="00EB170F">
      <w:pPr>
        <w:pStyle w:val="ListParagraph"/>
        <w:numPr>
          <w:ilvl w:val="0"/>
          <w:numId w:val="11"/>
        </w:numPr>
        <w:spacing w:before="0" w:after="0" w:line="360" w:lineRule="auto"/>
        <w:ind w:hanging="436"/>
        <w:contextualSpacing w:val="0"/>
        <w:rPr>
          <w:rFonts w:ascii="Rupee Foradian" w:hAnsi="Rupee Foradian"/>
        </w:rPr>
      </w:pPr>
      <w:r w:rsidRPr="00FB27CF">
        <w:rPr>
          <w:rFonts w:ascii="Rupee Foradian" w:hAnsi="Rupee Foradian"/>
        </w:rPr>
        <w:t xml:space="preserve">Grievance Redressal Mechanism </w:t>
      </w:r>
      <w:r w:rsidRPr="00FB27CF">
        <w:rPr>
          <w:rFonts w:ascii="Rupee Foradian" w:hAnsi="Rupee Foradian" w:cs="Arial"/>
          <w:bCs/>
        </w:rPr>
        <w:t xml:space="preserve">- Investors </w:t>
      </w:r>
      <w:r w:rsidRPr="00FB27CF">
        <w:rPr>
          <w:rFonts w:ascii="Rupee Foradian" w:hAnsi="Rupee Foradian"/>
        </w:rPr>
        <w:t xml:space="preserve">is in place, in line with </w:t>
      </w:r>
      <w:r w:rsidRPr="00FB27CF">
        <w:rPr>
          <w:rFonts w:ascii="Rupee Foradian" w:hAnsi="Rupee Foradian" w:cs="Arial"/>
          <w:bCs/>
        </w:rPr>
        <w:t xml:space="preserve">the </w:t>
      </w:r>
      <w:r w:rsidRPr="00FB27CF">
        <w:rPr>
          <w:rFonts w:ascii="Rupee Foradian" w:hAnsi="Rupee Foradian"/>
        </w:rPr>
        <w:t xml:space="preserve">SEBI (Listing Obligations and Disclosure Requirements) Regulations, 2015. This </w:t>
      </w:r>
      <w:r w:rsidRPr="00FB27CF">
        <w:rPr>
          <w:rFonts w:ascii="Rupee Foradian" w:hAnsi="Rupee Foradian" w:cs="Arial"/>
          <w:bCs/>
        </w:rPr>
        <w:t>Mechanism</w:t>
      </w:r>
      <w:r w:rsidRPr="00FB27CF">
        <w:rPr>
          <w:rFonts w:ascii="Rupee Foradian" w:hAnsi="Rupee Foradian"/>
        </w:rPr>
        <w:t xml:space="preserve"> has been put in place for redressal of </w:t>
      </w:r>
      <w:r w:rsidRPr="00FB27CF">
        <w:rPr>
          <w:rFonts w:ascii="Rupee Foradian" w:hAnsi="Rupee Foradian" w:cs="Arial"/>
          <w:bCs/>
        </w:rPr>
        <w:t>investors’</w:t>
      </w:r>
      <w:r w:rsidRPr="00FB27CF">
        <w:rPr>
          <w:rFonts w:ascii="Rupee Foradian" w:hAnsi="Rupee Foradian"/>
        </w:rPr>
        <w:t xml:space="preserve"> grievances promptly, but in any case</w:t>
      </w:r>
      <w:r w:rsidRPr="00FB27CF">
        <w:rPr>
          <w:rFonts w:ascii="Rupee Foradian" w:hAnsi="Rupee Foradian" w:cs="Arial"/>
          <w:bCs/>
        </w:rPr>
        <w:t>,</w:t>
      </w:r>
      <w:r w:rsidRPr="00FB27CF">
        <w:rPr>
          <w:rFonts w:ascii="Rupee Foradian" w:hAnsi="Rupee Foradian"/>
        </w:rPr>
        <w:t xml:space="preserve"> not later than 21 calendar days from the date of receipt of </w:t>
      </w:r>
      <w:r w:rsidRPr="00FB27CF">
        <w:rPr>
          <w:rFonts w:ascii="Rupee Foradian" w:hAnsi="Rupee Foradian" w:cs="Arial"/>
          <w:bCs/>
        </w:rPr>
        <w:t>any</w:t>
      </w:r>
      <w:r w:rsidRPr="00FB27CF">
        <w:rPr>
          <w:rFonts w:ascii="Rupee Foradian" w:hAnsi="Rupee Foradian"/>
        </w:rPr>
        <w:t xml:space="preserve"> grievance.</w:t>
      </w:r>
    </w:p>
    <w:p w14:paraId="4ED73D41" w14:textId="77777777" w:rsidR="005530DB" w:rsidRPr="00462C31" w:rsidRDefault="005530DB" w:rsidP="00226B9A">
      <w:pPr>
        <w:spacing w:before="0" w:after="0" w:line="360" w:lineRule="auto"/>
        <w:ind w:left="0" w:firstLine="0"/>
        <w:rPr>
          <w:rFonts w:ascii="Rupee Foradian" w:hAnsi="Rupee Foradian"/>
        </w:rPr>
      </w:pPr>
    </w:p>
    <w:p w14:paraId="3255CDF1" w14:textId="465B6C66" w:rsidR="005530DB" w:rsidRPr="00462C31" w:rsidRDefault="005530DB" w:rsidP="00EB170F">
      <w:pPr>
        <w:pStyle w:val="ListParagraph"/>
        <w:numPr>
          <w:ilvl w:val="0"/>
          <w:numId w:val="11"/>
        </w:numPr>
        <w:spacing w:before="0" w:after="0" w:line="360" w:lineRule="auto"/>
        <w:ind w:hanging="436"/>
        <w:contextualSpacing w:val="0"/>
        <w:rPr>
          <w:rFonts w:ascii="Rupee Foradian" w:hAnsi="Rupee Foradian"/>
        </w:rPr>
      </w:pPr>
      <w:r w:rsidRPr="00462C31">
        <w:rPr>
          <w:rFonts w:ascii="Rupee Foradian" w:hAnsi="Rupee Foradian"/>
        </w:rPr>
        <w:t>The Bank is registered on the SCORES</w:t>
      </w:r>
      <w:r w:rsidR="00FB729E" w:rsidRPr="00462C31">
        <w:rPr>
          <w:rStyle w:val="FootnoteReference"/>
          <w:rFonts w:ascii="Rupee Foradian" w:hAnsi="Rupee Foradian"/>
        </w:rPr>
        <w:footnoteReference w:id="2"/>
      </w:r>
      <w:r w:rsidRPr="00462C31">
        <w:rPr>
          <w:rFonts w:ascii="Rupee Foradian" w:hAnsi="Rupee Foradian"/>
        </w:rPr>
        <w:t xml:space="preserve"> platform and Online Dispute Resolution Portal (‘ODR Portal'), as mandated by </w:t>
      </w:r>
      <w:r w:rsidRPr="00462C31">
        <w:rPr>
          <w:rFonts w:ascii="Rupee Foradian" w:hAnsi="Rupee Foradian" w:cs="Arial"/>
          <w:bCs/>
        </w:rPr>
        <w:t xml:space="preserve">the </w:t>
      </w:r>
      <w:r w:rsidRPr="00462C31">
        <w:rPr>
          <w:rFonts w:ascii="Rupee Foradian" w:hAnsi="Rupee Foradian"/>
        </w:rPr>
        <w:t xml:space="preserve">SEBI, in order to handle </w:t>
      </w:r>
      <w:r w:rsidRPr="00462C31">
        <w:rPr>
          <w:rFonts w:ascii="Rupee Foradian" w:hAnsi="Rupee Foradian" w:cs="Arial"/>
          <w:bCs/>
        </w:rPr>
        <w:t>investors’</w:t>
      </w:r>
      <w:r w:rsidRPr="00462C31">
        <w:rPr>
          <w:rFonts w:ascii="Rupee Foradian" w:hAnsi="Rupee Foradian"/>
        </w:rPr>
        <w:t xml:space="preserve"> complaints electronically. A statement of </w:t>
      </w:r>
      <w:r w:rsidRPr="00462C31">
        <w:rPr>
          <w:rFonts w:ascii="Rupee Foradian" w:hAnsi="Rupee Foradian" w:cs="Arial"/>
          <w:bCs/>
        </w:rPr>
        <w:t>investors’</w:t>
      </w:r>
      <w:r w:rsidRPr="00462C31">
        <w:rPr>
          <w:rFonts w:ascii="Rupee Foradian" w:hAnsi="Rupee Foradian"/>
        </w:rPr>
        <w:t xml:space="preserve"> complaints is filed by the Bank with the recogni</w:t>
      </w:r>
      <w:r w:rsidR="00FF218A">
        <w:rPr>
          <w:rFonts w:ascii="Rupee Foradian" w:hAnsi="Rupee Foradian"/>
        </w:rPr>
        <w:t>sed</w:t>
      </w:r>
      <w:r w:rsidRPr="00462C31">
        <w:rPr>
          <w:rFonts w:ascii="Rupee Foradian" w:hAnsi="Rupee Foradian"/>
        </w:rPr>
        <w:t xml:space="preserve"> stock exchange</w:t>
      </w:r>
      <w:r w:rsidRPr="00462C31">
        <w:rPr>
          <w:rFonts w:ascii="Rupee Foradian" w:hAnsi="Rupee Foradian" w:cs="Arial"/>
          <w:bCs/>
        </w:rPr>
        <w:t>,</w:t>
      </w:r>
      <w:r w:rsidRPr="00462C31">
        <w:rPr>
          <w:rFonts w:ascii="Rupee Foradian" w:hAnsi="Rupee Foradian"/>
        </w:rPr>
        <w:t xml:space="preserve"> on a quarterly basis.</w:t>
      </w:r>
    </w:p>
    <w:p w14:paraId="20CA5C89" w14:textId="77777777" w:rsidR="005530DB" w:rsidRPr="00462C31" w:rsidRDefault="005530DB" w:rsidP="00226B9A">
      <w:pPr>
        <w:spacing w:before="0" w:after="0" w:line="336" w:lineRule="auto"/>
        <w:ind w:left="1080" w:firstLine="0"/>
        <w:rPr>
          <w:rFonts w:ascii="Rupee Foradian" w:hAnsi="Rupee Foradian"/>
        </w:rPr>
      </w:pPr>
    </w:p>
    <w:p w14:paraId="0E4CC046" w14:textId="29058BE9" w:rsidR="005530DB" w:rsidRPr="00462C31" w:rsidRDefault="005530DB" w:rsidP="00EB170F">
      <w:pPr>
        <w:pStyle w:val="ListParagraph"/>
        <w:numPr>
          <w:ilvl w:val="0"/>
          <w:numId w:val="11"/>
        </w:numPr>
        <w:spacing w:before="0" w:after="0" w:line="360" w:lineRule="auto"/>
        <w:ind w:hanging="436"/>
        <w:contextualSpacing w:val="0"/>
        <w:rPr>
          <w:rFonts w:ascii="Rupee Foradian" w:hAnsi="Rupee Foradian"/>
        </w:rPr>
      </w:pPr>
      <w:r w:rsidRPr="00462C31">
        <w:rPr>
          <w:rFonts w:ascii="Rupee Foradian" w:hAnsi="Rupee Foradian"/>
        </w:rPr>
        <w:t xml:space="preserve">The details pertaining to Grievance Redressal Mechanism </w:t>
      </w:r>
      <w:r w:rsidRPr="00462C31">
        <w:rPr>
          <w:rFonts w:ascii="Rupee Foradian" w:hAnsi="Rupee Foradian" w:cs="Arial"/>
          <w:bCs/>
        </w:rPr>
        <w:t xml:space="preserve">- Investors </w:t>
      </w:r>
      <w:r w:rsidRPr="00462C31">
        <w:rPr>
          <w:rFonts w:ascii="Rupee Foradian" w:hAnsi="Rupee Foradian"/>
        </w:rPr>
        <w:t xml:space="preserve">are provided on the website of </w:t>
      </w:r>
      <w:r w:rsidRPr="00462C31">
        <w:rPr>
          <w:rFonts w:ascii="Rupee Foradian" w:hAnsi="Rupee Foradian" w:cs="Arial"/>
          <w:bCs/>
        </w:rPr>
        <w:t xml:space="preserve">the </w:t>
      </w:r>
      <w:r w:rsidR="004266FE" w:rsidRPr="00462C31">
        <w:rPr>
          <w:rFonts w:ascii="Rupee Foradian" w:hAnsi="Rupee Foradian"/>
        </w:rPr>
        <w:t xml:space="preserve">SEBI </w:t>
      </w:r>
      <w:r w:rsidR="004266FE" w:rsidRPr="00462C31">
        <w:rPr>
          <w:rFonts w:ascii="Rupee Foradian" w:hAnsi="Rupee Foradian" w:cs="Arial"/>
          <w:bCs/>
        </w:rPr>
        <w:t>(</w:t>
      </w:r>
      <w:hyperlink r:id="rId34" w:history="1">
        <w:r w:rsidR="00944F53" w:rsidRPr="00EB170F">
          <w:rPr>
            <w:rStyle w:val="Hyperlink"/>
            <w:rFonts w:ascii="Rupee Foradian" w:hAnsi="Rupee Foradian"/>
            <w:color w:val="auto"/>
          </w:rPr>
          <w:t>https://investor.sebi.gov.in/Investor-charter.html</w:t>
        </w:r>
      </w:hyperlink>
      <w:r w:rsidRPr="00462C31">
        <w:rPr>
          <w:rFonts w:ascii="Rupee Foradian" w:hAnsi="Rupee Foradian"/>
        </w:rPr>
        <w:t>).</w:t>
      </w:r>
    </w:p>
    <w:p w14:paraId="4E7BB057" w14:textId="77777777" w:rsidR="00FD1E95" w:rsidRDefault="00FD1E95" w:rsidP="003A5495">
      <w:pPr>
        <w:spacing w:before="0" w:after="0" w:line="360" w:lineRule="auto"/>
        <w:ind w:left="0" w:firstLine="0"/>
        <w:jc w:val="left"/>
        <w:rPr>
          <w:rFonts w:ascii="Rupee Foradian" w:hAnsi="Rupee Foradian" w:cs="Arial"/>
          <w:b/>
          <w:u w:val="single"/>
        </w:rPr>
      </w:pPr>
    </w:p>
    <w:p w14:paraId="17607EA2" w14:textId="733839BD" w:rsidR="0034120E" w:rsidRPr="0034120E" w:rsidRDefault="00EB2320" w:rsidP="0034120E">
      <w:pPr>
        <w:spacing w:after="160" w:line="259" w:lineRule="auto"/>
        <w:rPr>
          <w:rFonts w:ascii="Rupee Foradian" w:hAnsi="Rupee Foradian" w:cs="Arial"/>
          <w:b/>
          <w:bCs/>
          <w:color w:val="000000" w:themeColor="text1"/>
          <w:u w:val="single"/>
        </w:rPr>
      </w:pPr>
      <w:r w:rsidRPr="00EB2320">
        <w:rPr>
          <w:rFonts w:ascii="Rupee Foradian" w:hAnsi="Rupee Foradian" w:cs="Arial"/>
          <w:b/>
          <w:bCs/>
          <w:color w:val="000000" w:themeColor="text1"/>
        </w:rPr>
        <w:t xml:space="preserve">       </w:t>
      </w:r>
      <w:r w:rsidR="0034120E" w:rsidRPr="0034120E">
        <w:rPr>
          <w:rFonts w:ascii="Rupee Foradian" w:hAnsi="Rupee Foradian" w:cs="Arial"/>
          <w:b/>
          <w:bCs/>
          <w:color w:val="000000" w:themeColor="text1"/>
          <w:u w:val="single"/>
        </w:rPr>
        <w:t xml:space="preserve">Grievance Redressal mechanism for Lines of Credit [LOC] and </w:t>
      </w:r>
      <w:r w:rsidR="0034120E" w:rsidRPr="0034120E">
        <w:rPr>
          <w:rFonts w:ascii="Rupee Foradian" w:hAnsi="Rupee Foradian"/>
          <w:b/>
          <w:bCs/>
          <w:color w:val="000000" w:themeColor="text1"/>
          <w:u w:val="single"/>
        </w:rPr>
        <w:t xml:space="preserve">Concessional Financing Scheme (CFS) </w:t>
      </w:r>
      <w:r w:rsidR="0034120E" w:rsidRPr="0034120E">
        <w:rPr>
          <w:rFonts w:ascii="Rupee Foradian" w:hAnsi="Rupee Foradian" w:cs="Arial"/>
          <w:b/>
          <w:bCs/>
          <w:color w:val="000000" w:themeColor="text1"/>
          <w:u w:val="single"/>
        </w:rPr>
        <w:t>portfolio –</w:t>
      </w:r>
    </w:p>
    <w:p w14:paraId="1C49311B" w14:textId="7DEA73C0" w:rsidR="008B0B4F" w:rsidRPr="000D51E8" w:rsidRDefault="000D51E8" w:rsidP="000D51E8">
      <w:pPr>
        <w:pStyle w:val="ListParagraph"/>
        <w:numPr>
          <w:ilvl w:val="0"/>
          <w:numId w:val="11"/>
        </w:numPr>
        <w:spacing w:before="0" w:after="0" w:line="360" w:lineRule="auto"/>
        <w:rPr>
          <w:rFonts w:ascii="Rupee Foradian" w:hAnsi="Rupee Foradian" w:cs="Arial"/>
          <w:bCs/>
        </w:rPr>
      </w:pPr>
      <w:r w:rsidRPr="000D51E8">
        <w:rPr>
          <w:rFonts w:ascii="Rupee Foradian" w:hAnsi="Rupee Foradian"/>
          <w:color w:val="000000" w:themeColor="text1"/>
        </w:rPr>
        <w:t>The Bank has adopted a Grievance Redressal Mechanism as a process for receiving, registering, investigating, and responding to different types of complaints or grievances received under Government of India (GOI) Lines of Credit (LOCs) and Concessional Financing Scheme (CFS). The Bank’s Grievance Redressal Mechanism is available on the Bank’s website. (</w:t>
      </w:r>
      <w:hyperlink r:id="rId35" w:history="1">
        <w:r w:rsidRPr="000D51E8">
          <w:rPr>
            <w:rStyle w:val="Hyperlink"/>
            <w:rFonts w:ascii="Rupee Foradian" w:hAnsi="Rupee Foradian"/>
            <w:color w:val="000000" w:themeColor="text1"/>
          </w:rPr>
          <w:t>https://www.eximbankindia.in/exim-policy</w:t>
        </w:r>
      </w:hyperlink>
      <w:r w:rsidRPr="000D51E8">
        <w:rPr>
          <w:rFonts w:ascii="Rupee Foradian" w:hAnsi="Rupee Foradian"/>
          <w:color w:val="000000" w:themeColor="text1"/>
        </w:rPr>
        <w:t>). Policy for Grievance Redressal under GOI- LOCs and CFS as per Indian Development and Economic Assistance Scheme (IDEAS) has been put in place as a mechanism under which grievances are addressed efficiently and in an effective manner. The Bank’s Grievance Redressal Mechanism is available on the Bank’s website. (</w:t>
      </w:r>
      <w:hyperlink r:id="rId36" w:history="1">
        <w:r w:rsidRPr="000D51E8">
          <w:rPr>
            <w:rStyle w:val="Hyperlink"/>
            <w:rFonts w:ascii="Rupee Foradian" w:hAnsi="Rupee Foradian"/>
            <w:color w:val="000000" w:themeColor="text1"/>
          </w:rPr>
          <w:t>https://www.eximbankindia.in/exim-policy</w:t>
        </w:r>
      </w:hyperlink>
      <w:r w:rsidRPr="000D51E8">
        <w:rPr>
          <w:rFonts w:ascii="Rupee Foradian" w:hAnsi="Rupee Foradian"/>
          <w:color w:val="000000" w:themeColor="text1"/>
        </w:rPr>
        <w:t xml:space="preserve">). Also details of Grievance Redressal Officer for GOI – LOC and CFS is available </w:t>
      </w:r>
      <w:r w:rsidRPr="000D51E8">
        <w:rPr>
          <w:rFonts w:ascii="Rupee Foradian" w:hAnsi="Rupee Foradian" w:cs="Arial"/>
          <w:bCs/>
          <w:color w:val="000000" w:themeColor="text1"/>
        </w:rPr>
        <w:t>on the Bank’s website (</w:t>
      </w:r>
      <w:hyperlink r:id="rId37" w:history="1">
        <w:r w:rsidRPr="000D51E8">
          <w:rPr>
            <w:rStyle w:val="Hyperlink"/>
            <w:rFonts w:ascii="Rupee Foradian" w:hAnsi="Rupee Foradian" w:cs="Arial"/>
            <w:bCs/>
            <w:color w:val="000000" w:themeColor="text1"/>
          </w:rPr>
          <w:t>Grievance Redressal Mechanism | Exim Bank India</w:t>
        </w:r>
      </w:hyperlink>
      <w:r w:rsidRPr="000D51E8">
        <w:rPr>
          <w:rFonts w:ascii="Rupee Foradian" w:hAnsi="Rupee Foradian" w:cs="Arial"/>
          <w:bCs/>
          <w:color w:val="000000" w:themeColor="text1"/>
        </w:rPr>
        <w:t>).</w:t>
      </w:r>
    </w:p>
    <w:p w14:paraId="6395E9D1" w14:textId="3EED95E0" w:rsidR="00FB6435" w:rsidRPr="00E42E79" w:rsidRDefault="00FB6435" w:rsidP="008B0B4F">
      <w:pPr>
        <w:pStyle w:val="ListParagraph"/>
        <w:spacing w:before="0" w:after="0" w:line="336" w:lineRule="auto"/>
        <w:ind w:firstLine="0"/>
        <w:rPr>
          <w:rFonts w:ascii="Rupee Foradian" w:hAnsi="Rupee Foradian" w:cs="Arial"/>
          <w:b/>
          <w:u w:val="single"/>
        </w:rPr>
      </w:pPr>
    </w:p>
    <w:p w14:paraId="0937E453" w14:textId="77777777" w:rsidR="00FB6435" w:rsidRDefault="00FB6435" w:rsidP="00FB6435">
      <w:pPr>
        <w:spacing w:before="0" w:after="0" w:line="360" w:lineRule="auto"/>
        <w:ind w:left="0" w:firstLine="0"/>
        <w:jc w:val="center"/>
        <w:rPr>
          <w:rFonts w:ascii="Rupee Foradian" w:hAnsi="Rupee Foradian" w:cs="Arial"/>
          <w:b/>
          <w:u w:val="single"/>
        </w:rPr>
      </w:pPr>
    </w:p>
    <w:p w14:paraId="4076B8B8" w14:textId="60483DE7" w:rsidR="003A5495" w:rsidRPr="00462C31" w:rsidRDefault="003A5495" w:rsidP="00EB170F">
      <w:pPr>
        <w:spacing w:before="0" w:after="0" w:line="360" w:lineRule="auto"/>
        <w:ind w:left="0" w:firstLine="284"/>
        <w:jc w:val="left"/>
        <w:rPr>
          <w:rFonts w:ascii="Rupee Foradian" w:hAnsi="Rupee Foradian" w:cs="Arial"/>
          <w:b/>
          <w:u w:val="single"/>
        </w:rPr>
      </w:pPr>
      <w:r w:rsidRPr="00462C31">
        <w:rPr>
          <w:rFonts w:ascii="Rupee Foradian" w:hAnsi="Rupee Foradian" w:cs="Arial"/>
          <w:b/>
          <w:u w:val="single"/>
        </w:rPr>
        <w:t>Escalation Mechanism:</w:t>
      </w:r>
    </w:p>
    <w:p w14:paraId="25993D7E" w14:textId="31F02085" w:rsidR="003A5495" w:rsidRPr="002A4B70" w:rsidRDefault="003A5495" w:rsidP="00DF645B">
      <w:pPr>
        <w:pStyle w:val="ListParagraph"/>
        <w:numPr>
          <w:ilvl w:val="0"/>
          <w:numId w:val="11"/>
        </w:numPr>
        <w:spacing w:before="0" w:after="0" w:line="360" w:lineRule="auto"/>
        <w:rPr>
          <w:rFonts w:ascii="Rupee Foradian" w:hAnsi="Rupee Foradian" w:cs="Arial"/>
          <w:bCs/>
        </w:rPr>
      </w:pPr>
      <w:r w:rsidRPr="002A4B70">
        <w:rPr>
          <w:rFonts w:ascii="Rupee Foradian" w:hAnsi="Rupee Foradian"/>
        </w:rPr>
        <w:t>If</w:t>
      </w:r>
      <w:r w:rsidRPr="002A4B70">
        <w:rPr>
          <w:rFonts w:ascii="Rupee Foradian" w:hAnsi="Rupee Foradian" w:cs="Arial"/>
          <w:bCs/>
        </w:rPr>
        <w:t xml:space="preserve"> a complainant is not satisfied with the resolution provided by the GRO and intends to represent it to the Appellate Authority (AA), the complainant should do so within 15 days of receipt of GRO’s response</w:t>
      </w:r>
      <w:r w:rsidR="001601B0" w:rsidRPr="002A4B70">
        <w:rPr>
          <w:rFonts w:ascii="Rupee Foradian" w:hAnsi="Rupee Foradian" w:cs="Arial"/>
          <w:bCs/>
        </w:rPr>
        <w:t xml:space="preserve">. </w:t>
      </w:r>
      <w:r w:rsidR="00C478E8" w:rsidRPr="002A4B70">
        <w:rPr>
          <w:rFonts w:ascii="Rupee Foradian" w:hAnsi="Rupee Foradian" w:cs="Arial"/>
          <w:bCs/>
        </w:rPr>
        <w:t xml:space="preserve">The </w:t>
      </w:r>
      <w:r w:rsidRPr="002A4B70">
        <w:rPr>
          <w:rFonts w:ascii="Rupee Foradian" w:hAnsi="Rupee Foradian" w:cs="Arial"/>
          <w:bCs/>
        </w:rPr>
        <w:t>GRO while advising the complainant about redressal, will advise the name of the Appellate Authority, to whom the matter should be escalated</w:t>
      </w:r>
      <w:r w:rsidR="001601B0" w:rsidRPr="002A4B70">
        <w:rPr>
          <w:rFonts w:ascii="Rupee Foradian" w:hAnsi="Rupee Foradian" w:cs="Arial"/>
          <w:bCs/>
        </w:rPr>
        <w:t>.</w:t>
      </w:r>
      <w:r w:rsidRPr="002A4B70">
        <w:rPr>
          <w:rFonts w:ascii="Rupee Foradian" w:hAnsi="Rupee Foradian" w:cs="Arial"/>
          <w:bCs/>
        </w:rPr>
        <w:t xml:space="preserve"> The AA will consider the representation and after making enquiries as he/ she deems fit</w:t>
      </w:r>
      <w:r w:rsidR="00A579B4" w:rsidRPr="002A4B70">
        <w:rPr>
          <w:rFonts w:ascii="Rupee Foradian" w:hAnsi="Rupee Foradian" w:cs="Arial"/>
          <w:bCs/>
        </w:rPr>
        <w:t>,</w:t>
      </w:r>
      <w:r w:rsidRPr="002A4B70">
        <w:rPr>
          <w:rFonts w:ascii="Rupee Foradian" w:hAnsi="Rupee Foradian" w:cs="Arial"/>
          <w:bCs/>
        </w:rPr>
        <w:t xml:space="preserve"> will provide his/ her decision.</w:t>
      </w:r>
    </w:p>
    <w:p w14:paraId="7A736388" w14:textId="77777777" w:rsidR="003A5495" w:rsidRPr="00EB170F" w:rsidRDefault="003A5495" w:rsidP="00EB170F">
      <w:pPr>
        <w:spacing w:before="0" w:after="0" w:line="360" w:lineRule="auto"/>
        <w:ind w:left="0" w:firstLine="0"/>
        <w:jc w:val="left"/>
        <w:rPr>
          <w:rFonts w:ascii="Rupee Foradian" w:hAnsi="Rupee Foradian" w:cs="Arial"/>
          <w:b/>
        </w:rPr>
      </w:pPr>
    </w:p>
    <w:p w14:paraId="24EE9E1E" w14:textId="77777777" w:rsidR="003A5495" w:rsidRDefault="003A5495" w:rsidP="00D2603B">
      <w:pPr>
        <w:spacing w:before="0" w:after="0" w:line="360" w:lineRule="auto"/>
        <w:ind w:left="0" w:firstLine="0"/>
        <w:jc w:val="center"/>
        <w:rPr>
          <w:rFonts w:ascii="Rupee Foradian" w:hAnsi="Rupee Foradian" w:cs="Arial"/>
          <w:b/>
          <w:u w:val="single"/>
        </w:rPr>
      </w:pPr>
    </w:p>
    <w:p w14:paraId="03B9FE58" w14:textId="77777777" w:rsidR="00046A59" w:rsidRDefault="00046A59" w:rsidP="00D2603B">
      <w:pPr>
        <w:spacing w:before="0" w:after="0" w:line="360" w:lineRule="auto"/>
        <w:ind w:left="0" w:firstLine="0"/>
        <w:jc w:val="center"/>
        <w:rPr>
          <w:rFonts w:ascii="Rupee Foradian" w:hAnsi="Rupee Foradian" w:cs="Arial"/>
          <w:b/>
          <w:u w:val="single"/>
        </w:rPr>
      </w:pPr>
    </w:p>
    <w:p w14:paraId="0CA5D67E" w14:textId="77777777" w:rsidR="00046A59" w:rsidRDefault="00046A59" w:rsidP="00D2603B">
      <w:pPr>
        <w:spacing w:before="0" w:after="0" w:line="360" w:lineRule="auto"/>
        <w:ind w:left="0" w:firstLine="0"/>
        <w:jc w:val="center"/>
        <w:rPr>
          <w:rFonts w:ascii="Rupee Foradian" w:hAnsi="Rupee Foradian" w:cs="Arial"/>
          <w:b/>
          <w:u w:val="single"/>
        </w:rPr>
      </w:pPr>
    </w:p>
    <w:p w14:paraId="2D286CB1" w14:textId="77777777" w:rsidR="00046A59" w:rsidRDefault="00046A59" w:rsidP="00D2603B">
      <w:pPr>
        <w:spacing w:before="0" w:after="0" w:line="360" w:lineRule="auto"/>
        <w:ind w:left="0" w:firstLine="0"/>
        <w:jc w:val="center"/>
        <w:rPr>
          <w:rFonts w:ascii="Rupee Foradian" w:hAnsi="Rupee Foradian" w:cs="Arial"/>
          <w:b/>
          <w:u w:val="single"/>
        </w:rPr>
      </w:pPr>
    </w:p>
    <w:p w14:paraId="2D16B0EC" w14:textId="77777777" w:rsidR="00046A59" w:rsidRDefault="00046A59" w:rsidP="00D2603B">
      <w:pPr>
        <w:spacing w:before="0" w:after="0" w:line="360" w:lineRule="auto"/>
        <w:ind w:left="0" w:firstLine="0"/>
        <w:jc w:val="center"/>
        <w:rPr>
          <w:rFonts w:ascii="Rupee Foradian" w:hAnsi="Rupee Foradian" w:cs="Arial"/>
          <w:b/>
          <w:u w:val="single"/>
        </w:rPr>
      </w:pPr>
    </w:p>
    <w:p w14:paraId="16C2A6EC" w14:textId="77777777" w:rsidR="00046A59" w:rsidRDefault="00046A59" w:rsidP="00D2603B">
      <w:pPr>
        <w:spacing w:before="0" w:after="0" w:line="360" w:lineRule="auto"/>
        <w:ind w:left="0" w:firstLine="0"/>
        <w:jc w:val="center"/>
        <w:rPr>
          <w:rFonts w:ascii="Rupee Foradian" w:hAnsi="Rupee Foradian" w:cs="Arial"/>
          <w:b/>
          <w:u w:val="single"/>
        </w:rPr>
      </w:pPr>
    </w:p>
    <w:p w14:paraId="0C6AA12C" w14:textId="77777777" w:rsidR="00046A59" w:rsidRDefault="00046A59" w:rsidP="00D2603B">
      <w:pPr>
        <w:spacing w:before="0" w:after="0" w:line="360" w:lineRule="auto"/>
        <w:ind w:left="0" w:firstLine="0"/>
        <w:jc w:val="center"/>
        <w:rPr>
          <w:rFonts w:ascii="Rupee Foradian" w:hAnsi="Rupee Foradian" w:cs="Arial"/>
          <w:b/>
          <w:u w:val="single"/>
        </w:rPr>
      </w:pPr>
    </w:p>
    <w:p w14:paraId="64683917" w14:textId="77777777" w:rsidR="00046A59" w:rsidRDefault="00046A59" w:rsidP="00D2603B">
      <w:pPr>
        <w:spacing w:before="0" w:after="0" w:line="360" w:lineRule="auto"/>
        <w:ind w:left="0" w:firstLine="0"/>
        <w:jc w:val="center"/>
        <w:rPr>
          <w:rFonts w:ascii="Rupee Foradian" w:hAnsi="Rupee Foradian" w:cs="Arial"/>
          <w:b/>
          <w:u w:val="single"/>
        </w:rPr>
      </w:pPr>
    </w:p>
    <w:p w14:paraId="2E75FBB2" w14:textId="77777777" w:rsidR="00046A59" w:rsidRDefault="00046A59" w:rsidP="00D2603B">
      <w:pPr>
        <w:spacing w:before="0" w:after="0" w:line="360" w:lineRule="auto"/>
        <w:ind w:left="0" w:firstLine="0"/>
        <w:jc w:val="center"/>
        <w:rPr>
          <w:rFonts w:ascii="Rupee Foradian" w:hAnsi="Rupee Foradian" w:cs="Arial"/>
          <w:b/>
          <w:u w:val="single"/>
        </w:rPr>
      </w:pPr>
    </w:p>
    <w:p w14:paraId="2B885EA1" w14:textId="77777777" w:rsidR="00046A59" w:rsidRDefault="00046A59" w:rsidP="00D2603B">
      <w:pPr>
        <w:spacing w:before="0" w:after="0" w:line="360" w:lineRule="auto"/>
        <w:ind w:left="0" w:firstLine="0"/>
        <w:jc w:val="center"/>
        <w:rPr>
          <w:rFonts w:ascii="Rupee Foradian" w:hAnsi="Rupee Foradian" w:cs="Arial"/>
          <w:b/>
          <w:u w:val="single"/>
        </w:rPr>
      </w:pPr>
    </w:p>
    <w:p w14:paraId="70AC18BD" w14:textId="77777777" w:rsidR="00046A59" w:rsidRDefault="00046A59" w:rsidP="00D2603B">
      <w:pPr>
        <w:spacing w:before="0" w:after="0" w:line="360" w:lineRule="auto"/>
        <w:ind w:left="0" w:firstLine="0"/>
        <w:jc w:val="center"/>
        <w:rPr>
          <w:rFonts w:ascii="Rupee Foradian" w:hAnsi="Rupee Foradian" w:cs="Arial"/>
          <w:b/>
          <w:u w:val="single"/>
        </w:rPr>
      </w:pPr>
    </w:p>
    <w:p w14:paraId="06B2635E" w14:textId="77777777" w:rsidR="00046A59" w:rsidRDefault="00046A59" w:rsidP="00D2603B">
      <w:pPr>
        <w:spacing w:before="0" w:after="0" w:line="360" w:lineRule="auto"/>
        <w:ind w:left="0" w:firstLine="0"/>
        <w:jc w:val="center"/>
        <w:rPr>
          <w:rFonts w:ascii="Rupee Foradian" w:hAnsi="Rupee Foradian" w:cs="Arial"/>
          <w:b/>
          <w:u w:val="single"/>
        </w:rPr>
      </w:pPr>
    </w:p>
    <w:p w14:paraId="3D5B88A3" w14:textId="77777777" w:rsidR="00046A59" w:rsidRDefault="00046A59" w:rsidP="00D2603B">
      <w:pPr>
        <w:spacing w:before="0" w:after="0" w:line="360" w:lineRule="auto"/>
        <w:ind w:left="0" w:firstLine="0"/>
        <w:jc w:val="center"/>
        <w:rPr>
          <w:rFonts w:ascii="Rupee Foradian" w:hAnsi="Rupee Foradian" w:cs="Arial"/>
          <w:b/>
          <w:u w:val="single"/>
        </w:rPr>
      </w:pPr>
    </w:p>
    <w:p w14:paraId="38162182" w14:textId="77777777" w:rsidR="00046A59" w:rsidRDefault="00046A59" w:rsidP="00D2603B">
      <w:pPr>
        <w:spacing w:before="0" w:after="0" w:line="360" w:lineRule="auto"/>
        <w:ind w:left="0" w:firstLine="0"/>
        <w:jc w:val="center"/>
        <w:rPr>
          <w:rFonts w:ascii="Rupee Foradian" w:hAnsi="Rupee Foradian" w:cs="Arial"/>
          <w:b/>
          <w:u w:val="single"/>
        </w:rPr>
      </w:pPr>
    </w:p>
    <w:p w14:paraId="41C460DD" w14:textId="77777777" w:rsidR="00046A59" w:rsidRDefault="00046A59" w:rsidP="00D2603B">
      <w:pPr>
        <w:spacing w:before="0" w:after="0" w:line="360" w:lineRule="auto"/>
        <w:ind w:left="0" w:firstLine="0"/>
        <w:jc w:val="center"/>
        <w:rPr>
          <w:rFonts w:ascii="Rupee Foradian" w:hAnsi="Rupee Foradian" w:cs="Arial"/>
          <w:b/>
          <w:u w:val="single"/>
        </w:rPr>
      </w:pPr>
    </w:p>
    <w:p w14:paraId="0CB808E3" w14:textId="77777777" w:rsidR="00046A59" w:rsidRDefault="00046A59" w:rsidP="00D2603B">
      <w:pPr>
        <w:spacing w:before="0" w:after="0" w:line="360" w:lineRule="auto"/>
        <w:ind w:left="0" w:firstLine="0"/>
        <w:jc w:val="center"/>
        <w:rPr>
          <w:rFonts w:ascii="Rupee Foradian" w:hAnsi="Rupee Foradian" w:cs="Arial"/>
          <w:b/>
          <w:u w:val="single"/>
        </w:rPr>
      </w:pPr>
    </w:p>
    <w:p w14:paraId="3ADC87B1" w14:textId="77777777" w:rsidR="00046A59" w:rsidRDefault="00046A59" w:rsidP="00D2603B">
      <w:pPr>
        <w:spacing w:before="0" w:after="0" w:line="360" w:lineRule="auto"/>
        <w:ind w:left="0" w:firstLine="0"/>
        <w:jc w:val="center"/>
        <w:rPr>
          <w:rFonts w:ascii="Rupee Foradian" w:hAnsi="Rupee Foradian" w:cs="Arial"/>
          <w:b/>
          <w:u w:val="single"/>
        </w:rPr>
      </w:pPr>
    </w:p>
    <w:p w14:paraId="0F68A1A7" w14:textId="77777777" w:rsidR="00046A59" w:rsidRDefault="00046A59" w:rsidP="00D2603B">
      <w:pPr>
        <w:spacing w:before="0" w:after="0" w:line="360" w:lineRule="auto"/>
        <w:ind w:left="0" w:firstLine="0"/>
        <w:jc w:val="center"/>
        <w:rPr>
          <w:rFonts w:ascii="Rupee Foradian" w:hAnsi="Rupee Foradian" w:cs="Arial"/>
          <w:b/>
          <w:u w:val="single"/>
        </w:rPr>
      </w:pPr>
    </w:p>
    <w:p w14:paraId="07A8A0A7" w14:textId="77777777" w:rsidR="00046A59" w:rsidRDefault="00046A59" w:rsidP="00D2603B">
      <w:pPr>
        <w:spacing w:before="0" w:after="0" w:line="360" w:lineRule="auto"/>
        <w:ind w:left="0" w:firstLine="0"/>
        <w:jc w:val="center"/>
        <w:rPr>
          <w:rFonts w:ascii="Rupee Foradian" w:hAnsi="Rupee Foradian" w:cs="Arial"/>
          <w:b/>
          <w:u w:val="single"/>
        </w:rPr>
      </w:pPr>
    </w:p>
    <w:p w14:paraId="735B89F0" w14:textId="77777777" w:rsidR="00046A59" w:rsidRDefault="00046A59" w:rsidP="00D2603B">
      <w:pPr>
        <w:spacing w:before="0" w:after="0" w:line="360" w:lineRule="auto"/>
        <w:ind w:left="0" w:firstLine="0"/>
        <w:jc w:val="center"/>
        <w:rPr>
          <w:rFonts w:ascii="Rupee Foradian" w:hAnsi="Rupee Foradian" w:cs="Arial"/>
          <w:b/>
          <w:u w:val="single"/>
        </w:rPr>
      </w:pPr>
    </w:p>
    <w:p w14:paraId="1CD2AE41" w14:textId="77777777" w:rsidR="00046A59" w:rsidRDefault="00046A59" w:rsidP="00D2603B">
      <w:pPr>
        <w:spacing w:before="0" w:after="0" w:line="360" w:lineRule="auto"/>
        <w:ind w:left="0" w:firstLine="0"/>
        <w:jc w:val="center"/>
        <w:rPr>
          <w:rFonts w:ascii="Rupee Foradian" w:hAnsi="Rupee Foradian" w:cs="Arial"/>
          <w:b/>
          <w:u w:val="single"/>
        </w:rPr>
      </w:pPr>
    </w:p>
    <w:p w14:paraId="447393D0" w14:textId="77777777" w:rsidR="00046A59" w:rsidRDefault="00046A59" w:rsidP="00D2603B">
      <w:pPr>
        <w:spacing w:before="0" w:after="0" w:line="360" w:lineRule="auto"/>
        <w:ind w:left="0" w:firstLine="0"/>
        <w:jc w:val="center"/>
        <w:rPr>
          <w:rFonts w:ascii="Rupee Foradian" w:hAnsi="Rupee Foradian" w:cs="Arial"/>
          <w:b/>
          <w:u w:val="single"/>
        </w:rPr>
      </w:pPr>
    </w:p>
    <w:p w14:paraId="41E6DF8C" w14:textId="77777777" w:rsidR="00046A59" w:rsidRDefault="00046A59" w:rsidP="00D2603B">
      <w:pPr>
        <w:spacing w:before="0" w:after="0" w:line="360" w:lineRule="auto"/>
        <w:ind w:left="0" w:firstLine="0"/>
        <w:jc w:val="center"/>
        <w:rPr>
          <w:rFonts w:ascii="Rupee Foradian" w:hAnsi="Rupee Foradian" w:cs="Arial"/>
          <w:b/>
          <w:u w:val="single"/>
        </w:rPr>
      </w:pPr>
    </w:p>
    <w:p w14:paraId="0DFCDDC3" w14:textId="77777777" w:rsidR="00046A59" w:rsidRDefault="00046A59" w:rsidP="00D2603B">
      <w:pPr>
        <w:spacing w:before="0" w:after="0" w:line="360" w:lineRule="auto"/>
        <w:ind w:left="0" w:firstLine="0"/>
        <w:jc w:val="center"/>
        <w:rPr>
          <w:rFonts w:ascii="Rupee Foradian" w:hAnsi="Rupee Foradian" w:cs="Arial"/>
          <w:b/>
          <w:u w:val="single"/>
        </w:rPr>
      </w:pPr>
    </w:p>
    <w:p w14:paraId="4238FD23" w14:textId="77777777" w:rsidR="00046A59" w:rsidRDefault="00046A59" w:rsidP="00D2603B">
      <w:pPr>
        <w:spacing w:before="0" w:after="0" w:line="360" w:lineRule="auto"/>
        <w:ind w:left="0" w:firstLine="0"/>
        <w:jc w:val="center"/>
        <w:rPr>
          <w:rFonts w:ascii="Rupee Foradian" w:hAnsi="Rupee Foradian" w:cs="Arial"/>
          <w:b/>
          <w:u w:val="single"/>
        </w:rPr>
      </w:pPr>
    </w:p>
    <w:p w14:paraId="76450550" w14:textId="77777777" w:rsidR="00046A59" w:rsidRDefault="00046A59" w:rsidP="00D2603B">
      <w:pPr>
        <w:spacing w:before="0" w:after="0" w:line="360" w:lineRule="auto"/>
        <w:ind w:left="0" w:firstLine="0"/>
        <w:jc w:val="center"/>
        <w:rPr>
          <w:rFonts w:ascii="Rupee Foradian" w:hAnsi="Rupee Foradian" w:cs="Arial"/>
          <w:b/>
          <w:u w:val="single"/>
        </w:rPr>
      </w:pPr>
    </w:p>
    <w:p w14:paraId="341F3DF0" w14:textId="77777777" w:rsidR="00046A59" w:rsidRDefault="00046A59" w:rsidP="00D2603B">
      <w:pPr>
        <w:spacing w:before="0" w:after="0" w:line="360" w:lineRule="auto"/>
        <w:ind w:left="0" w:firstLine="0"/>
        <w:jc w:val="center"/>
        <w:rPr>
          <w:rFonts w:ascii="Rupee Foradian" w:hAnsi="Rupee Foradian" w:cs="Arial"/>
          <w:b/>
          <w:u w:val="single"/>
        </w:rPr>
      </w:pPr>
    </w:p>
    <w:p w14:paraId="4DE7E613" w14:textId="08470106" w:rsidR="007A6693" w:rsidRPr="00462C31" w:rsidRDefault="007A6693"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t>SECTION 1</w:t>
      </w:r>
      <w:r w:rsidR="00252DA6" w:rsidRPr="00462C31">
        <w:rPr>
          <w:rFonts w:ascii="Rupee Foradian" w:hAnsi="Rupee Foradian"/>
          <w:b/>
          <w:u w:val="single"/>
        </w:rPr>
        <w:t>6</w:t>
      </w:r>
    </w:p>
    <w:p w14:paraId="547244F0" w14:textId="77777777" w:rsidR="007A6693" w:rsidRPr="00462C31" w:rsidRDefault="007A6693" w:rsidP="00D2603B">
      <w:pPr>
        <w:spacing w:before="0" w:after="0" w:line="360" w:lineRule="auto"/>
        <w:ind w:left="360" w:right="720" w:firstLine="0"/>
        <w:jc w:val="center"/>
        <w:rPr>
          <w:rFonts w:ascii="Rupee Foradian" w:hAnsi="Rupee Foradian"/>
          <w:b/>
          <w:u w:val="single"/>
        </w:rPr>
      </w:pPr>
    </w:p>
    <w:p w14:paraId="3ECB8374" w14:textId="6799F892" w:rsidR="007A6693" w:rsidRPr="00462C31" w:rsidRDefault="007A6693" w:rsidP="00D2603B">
      <w:pPr>
        <w:spacing w:before="0" w:after="0" w:line="360" w:lineRule="auto"/>
        <w:jc w:val="center"/>
        <w:rPr>
          <w:rFonts w:ascii="Rupee Foradian" w:hAnsi="Rupee Foradian"/>
        </w:rPr>
      </w:pPr>
      <w:r w:rsidRPr="00462C31">
        <w:rPr>
          <w:rFonts w:ascii="Rupee Foradian" w:hAnsi="Rupee Foradian"/>
          <w:b/>
          <w:u w:val="single"/>
        </w:rPr>
        <w:t>CHIEF VIGILANCE OFFICER</w:t>
      </w:r>
      <w:r w:rsidR="00887102" w:rsidRPr="00462C31">
        <w:rPr>
          <w:rFonts w:ascii="Rupee Foradian" w:hAnsi="Rupee Foradian"/>
          <w:b/>
          <w:u w:val="single"/>
        </w:rPr>
        <w:t xml:space="preserve"> OF THE BANK</w:t>
      </w:r>
    </w:p>
    <w:p w14:paraId="207ED1EF" w14:textId="77777777" w:rsidR="007A6693" w:rsidRPr="00462C31" w:rsidRDefault="007A6693" w:rsidP="00D2603B">
      <w:pPr>
        <w:pStyle w:val="ListParagraph"/>
        <w:spacing w:before="0" w:after="0" w:line="360" w:lineRule="auto"/>
        <w:rPr>
          <w:rFonts w:ascii="Rupee Foradian" w:hAnsi="Rupee Foradian"/>
        </w:rPr>
      </w:pPr>
    </w:p>
    <w:p w14:paraId="3C487AAB" w14:textId="77777777" w:rsidR="007A6693" w:rsidRPr="00462C31" w:rsidRDefault="007A6693" w:rsidP="00D2603B">
      <w:pPr>
        <w:pStyle w:val="ListParagraph"/>
        <w:spacing w:before="0" w:after="0" w:line="360" w:lineRule="auto"/>
        <w:rPr>
          <w:rFonts w:ascii="Rupee Foradian" w:hAnsi="Rupee Foradian"/>
        </w:rPr>
      </w:pPr>
    </w:p>
    <w:p w14:paraId="4396B87B" w14:textId="4F92D22D" w:rsidR="007A6693" w:rsidRPr="00462C31" w:rsidRDefault="0011080F" w:rsidP="00DF645B">
      <w:pPr>
        <w:pStyle w:val="ListParagraph"/>
        <w:numPr>
          <w:ilvl w:val="0"/>
          <w:numId w:val="11"/>
        </w:numPr>
        <w:spacing w:before="0" w:after="0" w:line="360" w:lineRule="auto"/>
        <w:contextualSpacing w:val="0"/>
        <w:rPr>
          <w:rFonts w:ascii="Rupee Foradian" w:hAnsi="Rupee Foradian"/>
        </w:rPr>
      </w:pPr>
      <w:r w:rsidRPr="00462C31">
        <w:rPr>
          <w:rFonts w:ascii="Rupee Foradian" w:hAnsi="Rupee Foradian"/>
        </w:rPr>
        <w:t>The Bank’s Chief Vigilance Officer may be contacted for any case of vigilance related matter. His</w:t>
      </w:r>
      <w:r w:rsidR="00EF371A" w:rsidRPr="00462C31">
        <w:rPr>
          <w:rFonts w:ascii="Rupee Foradian" w:hAnsi="Rupee Foradian"/>
        </w:rPr>
        <w:t>/ Her</w:t>
      </w:r>
      <w:r w:rsidRPr="00462C31">
        <w:rPr>
          <w:rFonts w:ascii="Rupee Foradian" w:hAnsi="Rupee Foradian"/>
        </w:rPr>
        <w:t xml:space="preserve"> contact particular</w:t>
      </w:r>
      <w:r w:rsidR="00931737" w:rsidRPr="00462C31">
        <w:rPr>
          <w:rFonts w:ascii="Rupee Foradian" w:hAnsi="Rupee Foradian"/>
        </w:rPr>
        <w:t>s</w:t>
      </w:r>
      <w:r w:rsidRPr="00462C31">
        <w:rPr>
          <w:rFonts w:ascii="Rupee Foradian" w:hAnsi="Rupee Foradian"/>
        </w:rPr>
        <w:t xml:space="preserve"> are provided on the Bank’s website </w:t>
      </w:r>
      <w:r w:rsidR="007A6693" w:rsidRPr="00462C31">
        <w:rPr>
          <w:rFonts w:ascii="Rupee Foradian" w:hAnsi="Rupee Foradian"/>
        </w:rPr>
        <w:t>(</w:t>
      </w:r>
      <w:hyperlink r:id="rId38" w:history="1">
        <w:r w:rsidR="00944F53" w:rsidRPr="00EB170F">
          <w:rPr>
            <w:rStyle w:val="Hyperlink"/>
            <w:rFonts w:ascii="Rupee Foradian" w:hAnsi="Rupee Foradian"/>
            <w:color w:val="auto"/>
          </w:rPr>
          <w:t>https://www.eximbankindia.in/vigilance</w:t>
        </w:r>
      </w:hyperlink>
      <w:r w:rsidR="007A6693" w:rsidRPr="00462C31">
        <w:rPr>
          <w:rFonts w:ascii="Rupee Foradian" w:hAnsi="Rupee Foradian"/>
        </w:rPr>
        <w:t xml:space="preserve">).  </w:t>
      </w:r>
    </w:p>
    <w:p w14:paraId="08300FAB" w14:textId="77777777" w:rsidR="007A6693" w:rsidRPr="00462C31" w:rsidRDefault="007A6693" w:rsidP="00D2603B">
      <w:pPr>
        <w:spacing w:before="0" w:after="0" w:line="360" w:lineRule="auto"/>
        <w:rPr>
          <w:rFonts w:ascii="Rupee Foradian" w:hAnsi="Rupee Foradian"/>
        </w:rPr>
      </w:pPr>
    </w:p>
    <w:p w14:paraId="36D5C373" w14:textId="77777777" w:rsidR="00FD4CE5" w:rsidRPr="00462C31" w:rsidRDefault="00FD4CE5" w:rsidP="00D2603B">
      <w:pPr>
        <w:spacing w:before="0" w:after="0" w:line="360" w:lineRule="auto"/>
        <w:ind w:left="0" w:firstLine="0"/>
        <w:jc w:val="left"/>
        <w:rPr>
          <w:rFonts w:ascii="Rupee Foradian" w:hAnsi="Rupee Foradian"/>
        </w:rPr>
      </w:pPr>
      <w:r w:rsidRPr="00462C31">
        <w:rPr>
          <w:rFonts w:ascii="Rupee Foradian" w:hAnsi="Rupee Foradian"/>
        </w:rPr>
        <w:br w:type="page"/>
      </w:r>
    </w:p>
    <w:p w14:paraId="41B7F2B0" w14:textId="1FED09D3" w:rsidR="00FD4CE5" w:rsidRPr="00462C31" w:rsidRDefault="00FD4CE5" w:rsidP="00D2603B">
      <w:pPr>
        <w:spacing w:before="0" w:after="0" w:line="360" w:lineRule="auto"/>
        <w:ind w:left="0" w:firstLine="0"/>
        <w:jc w:val="center"/>
        <w:rPr>
          <w:rFonts w:ascii="Rupee Foradian" w:hAnsi="Rupee Foradian"/>
          <w:b/>
          <w:u w:val="single"/>
        </w:rPr>
      </w:pPr>
      <w:r w:rsidRPr="00462C31">
        <w:rPr>
          <w:rFonts w:ascii="Rupee Foradian" w:hAnsi="Rupee Foradian"/>
          <w:b/>
          <w:u w:val="single"/>
        </w:rPr>
        <w:lastRenderedPageBreak/>
        <w:t>SECTION 1</w:t>
      </w:r>
      <w:r w:rsidR="00252DA6" w:rsidRPr="00462C31">
        <w:rPr>
          <w:rFonts w:ascii="Rupee Foradian" w:hAnsi="Rupee Foradian"/>
          <w:b/>
          <w:u w:val="single"/>
        </w:rPr>
        <w:t>7</w:t>
      </w:r>
    </w:p>
    <w:p w14:paraId="48E61098" w14:textId="77777777" w:rsidR="00FD4CE5" w:rsidRPr="00462C31" w:rsidRDefault="00FD4CE5" w:rsidP="00D2603B">
      <w:pPr>
        <w:spacing w:before="0" w:after="0" w:line="360" w:lineRule="auto"/>
        <w:ind w:left="360" w:right="720" w:firstLine="0"/>
        <w:jc w:val="center"/>
        <w:rPr>
          <w:rFonts w:ascii="Rupee Foradian" w:hAnsi="Rupee Foradian"/>
          <w:b/>
          <w:u w:val="single"/>
        </w:rPr>
      </w:pPr>
    </w:p>
    <w:p w14:paraId="3D177C13" w14:textId="77777777" w:rsidR="00FD4CE5" w:rsidRPr="00462C31" w:rsidRDefault="00FD4CE5" w:rsidP="00D2603B">
      <w:pPr>
        <w:spacing w:before="0" w:after="0" w:line="360" w:lineRule="auto"/>
        <w:jc w:val="center"/>
        <w:rPr>
          <w:rFonts w:ascii="Rupee Foradian" w:hAnsi="Rupee Foradian"/>
        </w:rPr>
      </w:pPr>
      <w:r w:rsidRPr="00462C31">
        <w:rPr>
          <w:rFonts w:ascii="Rupee Foradian" w:hAnsi="Rupee Foradian"/>
          <w:b/>
          <w:u w:val="single"/>
        </w:rPr>
        <w:t>THE SEXUAL HARASSMENT OF WOMEN AT WORKPLACE (PREVENTION, PROHIBITION AND REDRESSAL) ACT, 2013</w:t>
      </w:r>
    </w:p>
    <w:p w14:paraId="48FFAB1C" w14:textId="77777777" w:rsidR="00FD4CE5" w:rsidRPr="00462C31" w:rsidRDefault="00FD4CE5" w:rsidP="00D2603B">
      <w:pPr>
        <w:pStyle w:val="ListParagraph"/>
        <w:spacing w:before="0" w:after="0" w:line="360" w:lineRule="auto"/>
        <w:rPr>
          <w:rFonts w:ascii="Rupee Foradian" w:hAnsi="Rupee Foradian"/>
        </w:rPr>
      </w:pPr>
    </w:p>
    <w:p w14:paraId="51CB6A4E" w14:textId="0EC7B301" w:rsidR="00F068FE" w:rsidRDefault="006E33BB" w:rsidP="00DF645B">
      <w:pPr>
        <w:pStyle w:val="ListParagraph"/>
        <w:numPr>
          <w:ilvl w:val="0"/>
          <w:numId w:val="11"/>
        </w:numPr>
        <w:spacing w:before="0" w:after="0" w:line="360" w:lineRule="auto"/>
        <w:contextualSpacing w:val="0"/>
        <w:rPr>
          <w:rFonts w:ascii="Rupee Foradian" w:hAnsi="Rupee Foradian"/>
        </w:rPr>
      </w:pPr>
      <w:r w:rsidRPr="00462C31">
        <w:rPr>
          <w:rFonts w:ascii="Rupee Foradian" w:hAnsi="Rupee Foradian"/>
        </w:rPr>
        <w:t>The Bank has zero tolerance policy on sexual harassment and is in full compliance with the provisions of the Sexual Harassment of Women at Workplace (Prevention, Prohibition and Redressal) Act, 2013 (the Act) and the Rules made thereunder. The Policy aims to provide protection to women employees (as defined under the Act) at the workplace and prevent and redress complaints of sexual harassment and for matters connected and incidental thereto, with the objective of providing a safe working environment. The Bank has constituted the Internal Complaints Committee for considering complaints of sexual harassment of women at the workplace as per the Act. The details of the Internal Complaints Committee are available on the Bank’s website</w:t>
      </w:r>
      <w:r w:rsidR="00AC0EDB">
        <w:rPr>
          <w:rFonts w:ascii="Rupee Foradian" w:hAnsi="Rupee Foradian"/>
        </w:rPr>
        <w:t>.</w:t>
      </w:r>
      <w:r w:rsidR="000A0C8C" w:rsidRPr="00462C31">
        <w:rPr>
          <w:rFonts w:ascii="Rupee Foradian" w:hAnsi="Rupee Foradian"/>
        </w:rPr>
        <w:t xml:space="preserve"> </w:t>
      </w:r>
    </w:p>
    <w:p w14:paraId="5FACFBE5" w14:textId="6A1B3A30" w:rsidR="0098660A" w:rsidRPr="00462C31" w:rsidRDefault="000A0C8C" w:rsidP="00EB170F">
      <w:pPr>
        <w:pStyle w:val="ListParagraph"/>
        <w:spacing w:before="0" w:after="0" w:line="360" w:lineRule="auto"/>
        <w:ind w:firstLine="0"/>
        <w:contextualSpacing w:val="0"/>
        <w:rPr>
          <w:rFonts w:ascii="Rupee Foradian" w:hAnsi="Rupee Foradian"/>
        </w:rPr>
      </w:pPr>
      <w:r w:rsidRPr="00462C31">
        <w:rPr>
          <w:rFonts w:ascii="Rupee Foradian" w:hAnsi="Rupee Foradian"/>
        </w:rPr>
        <w:t>(</w:t>
      </w:r>
      <w:hyperlink r:id="rId39" w:history="1">
        <w:r w:rsidR="00944F53" w:rsidRPr="00EB170F">
          <w:rPr>
            <w:rStyle w:val="Hyperlink"/>
            <w:rFonts w:ascii="Rupee Foradian" w:hAnsi="Rupee Foradian"/>
            <w:color w:val="auto"/>
          </w:rPr>
          <w:t>https://www.eximbankindia.in/sites/default/files/2025-08/ICC-MEMBERS-WEBSITE-CCG-IT%202025.pdf</w:t>
        </w:r>
      </w:hyperlink>
      <w:r w:rsidR="00944F53" w:rsidRPr="00EB170F">
        <w:rPr>
          <w:rFonts w:ascii="Rupee Foradian" w:hAnsi="Rupee Foradian"/>
        </w:rPr>
        <w:t xml:space="preserve"> </w:t>
      </w:r>
      <w:r w:rsidRPr="00462C31">
        <w:rPr>
          <w:rFonts w:ascii="Rupee Foradian" w:hAnsi="Rupee Foradian"/>
        </w:rPr>
        <w:t xml:space="preserve"> )</w:t>
      </w:r>
    </w:p>
    <w:sectPr w:rsidR="0098660A" w:rsidRPr="00462C31" w:rsidSect="005D6801">
      <w:headerReference w:type="even" r:id="rId40"/>
      <w:headerReference w:type="default" r:id="rId41"/>
      <w:footerReference w:type="even" r:id="rId42"/>
      <w:footerReference w:type="default" r:id="rId43"/>
      <w:headerReference w:type="first" r:id="rId44"/>
      <w:footerReference w:type="first" r:id="rId45"/>
      <w:pgSz w:w="11907" w:h="16839" w:code="9"/>
      <w:pgMar w:top="1440" w:right="1559" w:bottom="1440" w:left="1560" w:header="720" w:footer="720" w:gutter="0"/>
      <w:pgBorders w:offsetFrom="page">
        <w:top w:val="thinThickThinSmallGap" w:sz="24" w:space="24" w:color="000099"/>
        <w:left w:val="thinThickThinSmallGap" w:sz="24" w:space="24" w:color="000099"/>
        <w:bottom w:val="thinThickThinSmallGap" w:sz="24" w:space="24" w:color="000099"/>
        <w:right w:val="thinThickThinSmallGap" w:sz="24" w:space="24" w:color="0000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46F4" w14:textId="77777777" w:rsidR="0007349B" w:rsidRDefault="0007349B" w:rsidP="007A6693">
      <w:pPr>
        <w:spacing w:before="0" w:after="0" w:line="240" w:lineRule="auto"/>
      </w:pPr>
      <w:r>
        <w:separator/>
      </w:r>
    </w:p>
  </w:endnote>
  <w:endnote w:type="continuationSeparator" w:id="0">
    <w:p w14:paraId="242BF566" w14:textId="77777777" w:rsidR="0007349B" w:rsidRDefault="0007349B" w:rsidP="007A6693">
      <w:pPr>
        <w:spacing w:before="0" w:after="0" w:line="240" w:lineRule="auto"/>
      </w:pPr>
      <w:r>
        <w:continuationSeparator/>
      </w:r>
    </w:p>
  </w:endnote>
  <w:endnote w:type="continuationNotice" w:id="1">
    <w:p w14:paraId="45176E0A" w14:textId="77777777" w:rsidR="0007349B" w:rsidRDefault="000734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upee Foradian">
    <w:altName w:val="Rupee Foradian"/>
    <w:panose1 w:val="020B0603030804020204"/>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9526" w14:textId="77777777" w:rsidR="005B0360" w:rsidRDefault="005B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86BE" w14:textId="3C7419BA" w:rsidR="005B0360" w:rsidRDefault="005B0360" w:rsidP="00252DA6">
    <w:pPr>
      <w:pStyle w:val="Footer"/>
      <w:jc w:val="right"/>
      <w:rPr>
        <w:rFonts w:ascii="Arial" w:hAnsi="Arial" w:cs="Arial"/>
        <w:sz w:val="20"/>
        <w:szCs w:val="20"/>
      </w:rPr>
    </w:pPr>
  </w:p>
  <w:p w14:paraId="655C2F24" w14:textId="50563267" w:rsidR="005B0360" w:rsidRPr="005B0360" w:rsidRDefault="0007349B">
    <w:pPr>
      <w:pStyle w:val="Footer"/>
      <w:jc w:val="right"/>
      <w:rPr>
        <w:rFonts w:ascii="Arial" w:hAnsi="Arial" w:cs="Arial"/>
        <w:sz w:val="20"/>
        <w:szCs w:val="20"/>
      </w:rPr>
    </w:pPr>
    <w:sdt>
      <w:sdtPr>
        <w:rPr>
          <w:rFonts w:ascii="Arial" w:hAnsi="Arial" w:cs="Arial"/>
          <w:sz w:val="20"/>
          <w:szCs w:val="20"/>
        </w:rPr>
        <w:id w:val="-57782266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5B0360" w:rsidRPr="005B0360">
              <w:rPr>
                <w:rFonts w:ascii="Arial" w:hAnsi="Arial" w:cs="Arial"/>
                <w:sz w:val="20"/>
                <w:szCs w:val="20"/>
              </w:rPr>
              <w:t xml:space="preserve">Page </w:t>
            </w:r>
            <w:r w:rsidR="005B0360" w:rsidRPr="005B0360">
              <w:rPr>
                <w:rFonts w:ascii="Arial" w:hAnsi="Arial" w:cs="Arial"/>
                <w:sz w:val="20"/>
                <w:szCs w:val="20"/>
              </w:rPr>
              <w:fldChar w:fldCharType="begin"/>
            </w:r>
            <w:r w:rsidR="005B0360" w:rsidRPr="005B0360">
              <w:rPr>
                <w:rFonts w:ascii="Arial" w:hAnsi="Arial" w:cs="Arial"/>
                <w:sz w:val="20"/>
                <w:szCs w:val="20"/>
              </w:rPr>
              <w:instrText xml:space="preserve"> PAGE </w:instrText>
            </w:r>
            <w:r w:rsidR="005B0360" w:rsidRPr="005B0360">
              <w:rPr>
                <w:rFonts w:ascii="Arial" w:hAnsi="Arial" w:cs="Arial"/>
                <w:sz w:val="20"/>
                <w:szCs w:val="20"/>
              </w:rPr>
              <w:fldChar w:fldCharType="separate"/>
            </w:r>
            <w:r w:rsidR="005B0360" w:rsidRPr="005B0360">
              <w:rPr>
                <w:rFonts w:ascii="Arial" w:hAnsi="Arial" w:cs="Arial"/>
                <w:noProof/>
                <w:sz w:val="20"/>
                <w:szCs w:val="20"/>
              </w:rPr>
              <w:t>2</w:t>
            </w:r>
            <w:r w:rsidR="005B0360" w:rsidRPr="005B0360">
              <w:rPr>
                <w:rFonts w:ascii="Arial" w:hAnsi="Arial" w:cs="Arial"/>
                <w:sz w:val="20"/>
                <w:szCs w:val="20"/>
              </w:rPr>
              <w:fldChar w:fldCharType="end"/>
            </w:r>
            <w:r w:rsidR="005B0360" w:rsidRPr="005B0360">
              <w:rPr>
                <w:rFonts w:ascii="Arial" w:hAnsi="Arial" w:cs="Arial"/>
                <w:sz w:val="20"/>
                <w:szCs w:val="20"/>
              </w:rPr>
              <w:t xml:space="preserve"> of </w:t>
            </w:r>
            <w:r w:rsidR="005B0360" w:rsidRPr="005B0360">
              <w:rPr>
                <w:rFonts w:ascii="Arial" w:hAnsi="Arial" w:cs="Arial"/>
                <w:sz w:val="20"/>
                <w:szCs w:val="20"/>
              </w:rPr>
              <w:fldChar w:fldCharType="begin"/>
            </w:r>
            <w:r w:rsidR="005B0360" w:rsidRPr="005B0360">
              <w:rPr>
                <w:rFonts w:ascii="Arial" w:hAnsi="Arial" w:cs="Arial"/>
                <w:sz w:val="20"/>
                <w:szCs w:val="20"/>
              </w:rPr>
              <w:instrText xml:space="preserve"> NUMPAGES  </w:instrText>
            </w:r>
            <w:r w:rsidR="005B0360" w:rsidRPr="005B0360">
              <w:rPr>
                <w:rFonts w:ascii="Arial" w:hAnsi="Arial" w:cs="Arial"/>
                <w:sz w:val="20"/>
                <w:szCs w:val="20"/>
              </w:rPr>
              <w:fldChar w:fldCharType="separate"/>
            </w:r>
            <w:r w:rsidR="005B0360" w:rsidRPr="005B0360">
              <w:rPr>
                <w:rFonts w:ascii="Arial" w:hAnsi="Arial" w:cs="Arial"/>
                <w:noProof/>
                <w:sz w:val="20"/>
                <w:szCs w:val="20"/>
              </w:rPr>
              <w:t>2</w:t>
            </w:r>
            <w:r w:rsidR="005B0360" w:rsidRPr="005B0360">
              <w:rPr>
                <w:rFonts w:ascii="Arial" w:hAnsi="Arial" w:cs="Arial"/>
                <w:sz w:val="20"/>
                <w:szCs w:val="20"/>
              </w:rPr>
              <w:fldChar w:fldCharType="end"/>
            </w:r>
          </w:sdtContent>
        </w:sdt>
      </w:sdtContent>
    </w:sdt>
  </w:p>
  <w:p w14:paraId="57C08D2B" w14:textId="1543CEAB" w:rsidR="00670503" w:rsidRPr="000137B8" w:rsidRDefault="00670503" w:rsidP="0040517A">
    <w:pPr>
      <w:pStyle w:val="Footer"/>
      <w:ind w:left="-567" w:firstLine="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8E25" w14:textId="77777777" w:rsidR="005B0360" w:rsidRDefault="005B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5F59" w14:textId="77777777" w:rsidR="0007349B" w:rsidRDefault="0007349B" w:rsidP="007A6693">
      <w:pPr>
        <w:spacing w:before="0" w:after="0" w:line="240" w:lineRule="auto"/>
      </w:pPr>
      <w:r>
        <w:separator/>
      </w:r>
    </w:p>
  </w:footnote>
  <w:footnote w:type="continuationSeparator" w:id="0">
    <w:p w14:paraId="61ED9B30" w14:textId="77777777" w:rsidR="0007349B" w:rsidRDefault="0007349B" w:rsidP="007A6693">
      <w:pPr>
        <w:spacing w:before="0" w:after="0" w:line="240" w:lineRule="auto"/>
      </w:pPr>
      <w:r>
        <w:continuationSeparator/>
      </w:r>
    </w:p>
  </w:footnote>
  <w:footnote w:type="continuationNotice" w:id="1">
    <w:p w14:paraId="5FE51D1E" w14:textId="77777777" w:rsidR="0007349B" w:rsidRDefault="0007349B">
      <w:pPr>
        <w:spacing w:before="0" w:after="0" w:line="240" w:lineRule="auto"/>
      </w:pPr>
    </w:p>
  </w:footnote>
  <w:footnote w:id="2">
    <w:p w14:paraId="5E19B664" w14:textId="774EC384" w:rsidR="00FB729E" w:rsidRPr="00EB170F" w:rsidRDefault="00FB729E" w:rsidP="00FB729E">
      <w:pPr>
        <w:pStyle w:val="FootnoteText"/>
        <w:ind w:left="142"/>
        <w:jc w:val="left"/>
        <w:rPr>
          <w:rFonts w:ascii="Rupee Foradian" w:hAnsi="Rupee Foradian"/>
          <w:sz w:val="16"/>
          <w:szCs w:val="16"/>
        </w:rPr>
      </w:pPr>
      <w:r>
        <w:rPr>
          <w:rStyle w:val="FootnoteReference"/>
        </w:rPr>
        <w:footnoteRef/>
      </w:r>
      <w:r>
        <w:t xml:space="preserve"> </w:t>
      </w:r>
      <w:r w:rsidRPr="00EB170F">
        <w:rPr>
          <w:rFonts w:ascii="Rupee Foradian" w:hAnsi="Rupee Foradian"/>
          <w:sz w:val="16"/>
          <w:szCs w:val="16"/>
        </w:rPr>
        <w:t xml:space="preserve">SEBI Complaints Redress Systems [SCORES], </w:t>
      </w:r>
      <w:r w:rsidR="00C503EE">
        <w:rPr>
          <w:rFonts w:ascii="Rupee Foradian" w:hAnsi="Rupee Foradian"/>
          <w:sz w:val="16"/>
          <w:szCs w:val="16"/>
        </w:rPr>
        <w:t xml:space="preserve">an </w:t>
      </w:r>
      <w:r w:rsidRPr="00EB170F">
        <w:rPr>
          <w:rFonts w:ascii="Rupee Foradian" w:hAnsi="Rupee Foradian"/>
          <w:sz w:val="16"/>
          <w:szCs w:val="16"/>
        </w:rPr>
        <w:t>online grievance redressal facilitation platform provided by SEBI.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C1A4" w14:textId="77777777" w:rsidR="005B0360" w:rsidRDefault="005B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1C9E" w14:textId="77777777" w:rsidR="005B0360" w:rsidRDefault="005B0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7DAB" w14:textId="77777777" w:rsidR="005B0360" w:rsidRDefault="005B0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EDE"/>
    <w:multiLevelType w:val="hybridMultilevel"/>
    <w:tmpl w:val="51B4C760"/>
    <w:lvl w:ilvl="0" w:tplc="48A2CA2C">
      <w:start w:val="1"/>
      <w:numFmt w:val="decimal"/>
      <w:lvlText w:val="%1."/>
      <w:lvlJc w:val="left"/>
      <w:pPr>
        <w:ind w:left="720" w:hanging="360"/>
      </w:pPr>
      <w:rPr>
        <w:b w:val="0"/>
        <w:bCs/>
        <w:i w:val="0"/>
        <w:iCs w:val="0"/>
        <w:strike w:val="0"/>
        <w:color w:val="auto"/>
      </w:rPr>
    </w:lvl>
    <w:lvl w:ilvl="1" w:tplc="40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0BFB"/>
    <w:multiLevelType w:val="multilevel"/>
    <w:tmpl w:val="AD2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D39BF"/>
    <w:multiLevelType w:val="hybridMultilevel"/>
    <w:tmpl w:val="0BCABBBC"/>
    <w:lvl w:ilvl="0" w:tplc="C230436A">
      <w:start w:val="32"/>
      <w:numFmt w:val="decimal"/>
      <w:lvlText w:val="%1."/>
      <w:lvlJc w:val="left"/>
      <w:pPr>
        <w:ind w:left="720" w:hanging="360"/>
      </w:pPr>
      <w:rPr>
        <w:rFonts w:hint="default"/>
        <w:b w:val="0"/>
        <w:bCs w:val="0"/>
        <w:i w:val="0"/>
        <w:i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A728E"/>
    <w:multiLevelType w:val="hybridMultilevel"/>
    <w:tmpl w:val="E0F233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E6B03FC"/>
    <w:multiLevelType w:val="hybridMultilevel"/>
    <w:tmpl w:val="D690051E"/>
    <w:lvl w:ilvl="0" w:tplc="29AAA508">
      <w:start w:val="8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F2781"/>
    <w:multiLevelType w:val="hybridMultilevel"/>
    <w:tmpl w:val="6FC07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2A0362"/>
    <w:multiLevelType w:val="hybridMultilevel"/>
    <w:tmpl w:val="67FA572C"/>
    <w:lvl w:ilvl="0" w:tplc="8662049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1C06A64"/>
    <w:multiLevelType w:val="multilevel"/>
    <w:tmpl w:val="BE6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854AE"/>
    <w:multiLevelType w:val="hybridMultilevel"/>
    <w:tmpl w:val="B07051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1237EF"/>
    <w:multiLevelType w:val="hybridMultilevel"/>
    <w:tmpl w:val="B0705178"/>
    <w:lvl w:ilvl="0" w:tplc="C0F0736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F315CB"/>
    <w:multiLevelType w:val="hybridMultilevel"/>
    <w:tmpl w:val="8DCC5B34"/>
    <w:lvl w:ilvl="0" w:tplc="749056C8">
      <w:start w:val="1"/>
      <w:numFmt w:val="bullet"/>
      <w:lvlText w:val=""/>
      <w:lvlJc w:val="left"/>
      <w:pPr>
        <w:tabs>
          <w:tab w:val="num" w:pos="1430"/>
        </w:tabs>
        <w:ind w:left="1430" w:hanging="720"/>
      </w:pPr>
      <w:rPr>
        <w:rFonts w:ascii="Symbol" w:eastAsia="Times New Roman" w:hAnsi="Symbol" w:cs="Arial"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num w:numId="1" w16cid:durableId="1667123287">
    <w:abstractNumId w:val="0"/>
  </w:num>
  <w:num w:numId="2" w16cid:durableId="1844659265">
    <w:abstractNumId w:val="10"/>
  </w:num>
  <w:num w:numId="3" w16cid:durableId="1388140364">
    <w:abstractNumId w:val="6"/>
  </w:num>
  <w:num w:numId="4" w16cid:durableId="1975942835">
    <w:abstractNumId w:val="9"/>
  </w:num>
  <w:num w:numId="5" w16cid:durableId="1739011826">
    <w:abstractNumId w:val="8"/>
  </w:num>
  <w:num w:numId="6" w16cid:durableId="88803210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446676">
    <w:abstractNumId w:val="3"/>
  </w:num>
  <w:num w:numId="8" w16cid:durableId="97159417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017408">
    <w:abstractNumId w:val="1"/>
  </w:num>
  <w:num w:numId="10" w16cid:durableId="332488734">
    <w:abstractNumId w:val="5"/>
  </w:num>
  <w:num w:numId="11" w16cid:durableId="1400515993">
    <w:abstractNumId w:val="2"/>
  </w:num>
  <w:num w:numId="12" w16cid:durableId="954796478">
    <w:abstractNumId w:val="7"/>
  </w:num>
  <w:num w:numId="13" w16cid:durableId="126230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93"/>
    <w:rsid w:val="00001DF9"/>
    <w:rsid w:val="00004E2B"/>
    <w:rsid w:val="000137B8"/>
    <w:rsid w:val="00015E47"/>
    <w:rsid w:val="0002345D"/>
    <w:rsid w:val="00024F7B"/>
    <w:rsid w:val="00025C88"/>
    <w:rsid w:val="00032D25"/>
    <w:rsid w:val="000351BE"/>
    <w:rsid w:val="00036E66"/>
    <w:rsid w:val="0003788B"/>
    <w:rsid w:val="00037C7E"/>
    <w:rsid w:val="000403CF"/>
    <w:rsid w:val="000423CA"/>
    <w:rsid w:val="00046A59"/>
    <w:rsid w:val="00047F12"/>
    <w:rsid w:val="00057A8A"/>
    <w:rsid w:val="000641FE"/>
    <w:rsid w:val="00064A60"/>
    <w:rsid w:val="000650E9"/>
    <w:rsid w:val="000671CE"/>
    <w:rsid w:val="00071BBD"/>
    <w:rsid w:val="00071D06"/>
    <w:rsid w:val="0007349B"/>
    <w:rsid w:val="000734C6"/>
    <w:rsid w:val="00084C3E"/>
    <w:rsid w:val="00093C5E"/>
    <w:rsid w:val="00095A77"/>
    <w:rsid w:val="000A0C8C"/>
    <w:rsid w:val="000B223D"/>
    <w:rsid w:val="000B406F"/>
    <w:rsid w:val="000B7A20"/>
    <w:rsid w:val="000C49D2"/>
    <w:rsid w:val="000D1953"/>
    <w:rsid w:val="000D4D28"/>
    <w:rsid w:val="000D51E8"/>
    <w:rsid w:val="000E46A2"/>
    <w:rsid w:val="000E72E0"/>
    <w:rsid w:val="000F0F91"/>
    <w:rsid w:val="000F7D49"/>
    <w:rsid w:val="001067FE"/>
    <w:rsid w:val="0011080F"/>
    <w:rsid w:val="001120E5"/>
    <w:rsid w:val="00114D01"/>
    <w:rsid w:val="00116B9D"/>
    <w:rsid w:val="001235ED"/>
    <w:rsid w:val="001245F7"/>
    <w:rsid w:val="00124603"/>
    <w:rsid w:val="0012525C"/>
    <w:rsid w:val="0013113E"/>
    <w:rsid w:val="001325C9"/>
    <w:rsid w:val="001416C2"/>
    <w:rsid w:val="00141FE1"/>
    <w:rsid w:val="0014403D"/>
    <w:rsid w:val="00144C96"/>
    <w:rsid w:val="00153F5B"/>
    <w:rsid w:val="001601B0"/>
    <w:rsid w:val="00160D14"/>
    <w:rsid w:val="00165C8A"/>
    <w:rsid w:val="001671B9"/>
    <w:rsid w:val="001708CF"/>
    <w:rsid w:val="00170A2A"/>
    <w:rsid w:val="00175B2C"/>
    <w:rsid w:val="00177C96"/>
    <w:rsid w:val="00182EE0"/>
    <w:rsid w:val="00184216"/>
    <w:rsid w:val="001866A7"/>
    <w:rsid w:val="00191406"/>
    <w:rsid w:val="001927F5"/>
    <w:rsid w:val="001A2AA4"/>
    <w:rsid w:val="001B3F08"/>
    <w:rsid w:val="001B57B9"/>
    <w:rsid w:val="001B7410"/>
    <w:rsid w:val="001B7CD4"/>
    <w:rsid w:val="001C0DD6"/>
    <w:rsid w:val="001D03DE"/>
    <w:rsid w:val="001D307A"/>
    <w:rsid w:val="001D37A2"/>
    <w:rsid w:val="001D5550"/>
    <w:rsid w:val="001E2838"/>
    <w:rsid w:val="001F19D4"/>
    <w:rsid w:val="001F4F3E"/>
    <w:rsid w:val="001F66EB"/>
    <w:rsid w:val="002014EE"/>
    <w:rsid w:val="002115CF"/>
    <w:rsid w:val="0021338F"/>
    <w:rsid w:val="002144B1"/>
    <w:rsid w:val="0022048A"/>
    <w:rsid w:val="002212B1"/>
    <w:rsid w:val="00221500"/>
    <w:rsid w:val="002233ED"/>
    <w:rsid w:val="00226B9A"/>
    <w:rsid w:val="00227B11"/>
    <w:rsid w:val="002305CA"/>
    <w:rsid w:val="00231196"/>
    <w:rsid w:val="00231939"/>
    <w:rsid w:val="00240881"/>
    <w:rsid w:val="00240D19"/>
    <w:rsid w:val="0024263E"/>
    <w:rsid w:val="002430E6"/>
    <w:rsid w:val="00245040"/>
    <w:rsid w:val="00245406"/>
    <w:rsid w:val="00252DA6"/>
    <w:rsid w:val="002535F7"/>
    <w:rsid w:val="002632DF"/>
    <w:rsid w:val="00270F43"/>
    <w:rsid w:val="00276C0E"/>
    <w:rsid w:val="0028746E"/>
    <w:rsid w:val="00293DF8"/>
    <w:rsid w:val="00295F86"/>
    <w:rsid w:val="002A0482"/>
    <w:rsid w:val="002A4B70"/>
    <w:rsid w:val="002A4C90"/>
    <w:rsid w:val="002A542A"/>
    <w:rsid w:val="002A76C2"/>
    <w:rsid w:val="002B0B65"/>
    <w:rsid w:val="002B263E"/>
    <w:rsid w:val="002B27B7"/>
    <w:rsid w:val="002B4B69"/>
    <w:rsid w:val="002B4F2B"/>
    <w:rsid w:val="002B6277"/>
    <w:rsid w:val="002C28C1"/>
    <w:rsid w:val="002C67E1"/>
    <w:rsid w:val="002C79D4"/>
    <w:rsid w:val="002D0255"/>
    <w:rsid w:val="002D1FC2"/>
    <w:rsid w:val="002D22C7"/>
    <w:rsid w:val="002D76E7"/>
    <w:rsid w:val="002E1762"/>
    <w:rsid w:val="002E2F54"/>
    <w:rsid w:val="002F6D10"/>
    <w:rsid w:val="002F7123"/>
    <w:rsid w:val="0030056A"/>
    <w:rsid w:val="00302238"/>
    <w:rsid w:val="00311B83"/>
    <w:rsid w:val="003128A8"/>
    <w:rsid w:val="00312B47"/>
    <w:rsid w:val="003142B7"/>
    <w:rsid w:val="00316417"/>
    <w:rsid w:val="00316C6B"/>
    <w:rsid w:val="00316FAF"/>
    <w:rsid w:val="00320BC1"/>
    <w:rsid w:val="00323CD8"/>
    <w:rsid w:val="00327787"/>
    <w:rsid w:val="00330332"/>
    <w:rsid w:val="00331F72"/>
    <w:rsid w:val="00332124"/>
    <w:rsid w:val="003342FF"/>
    <w:rsid w:val="00335E5C"/>
    <w:rsid w:val="003369E9"/>
    <w:rsid w:val="0034120E"/>
    <w:rsid w:val="003413FD"/>
    <w:rsid w:val="003445DD"/>
    <w:rsid w:val="003479D7"/>
    <w:rsid w:val="0035437D"/>
    <w:rsid w:val="003549E0"/>
    <w:rsid w:val="00354AB9"/>
    <w:rsid w:val="00356F38"/>
    <w:rsid w:val="00362BA6"/>
    <w:rsid w:val="00371390"/>
    <w:rsid w:val="00371D15"/>
    <w:rsid w:val="00373861"/>
    <w:rsid w:val="003746CE"/>
    <w:rsid w:val="00377CE1"/>
    <w:rsid w:val="003806CB"/>
    <w:rsid w:val="00381164"/>
    <w:rsid w:val="00383BF7"/>
    <w:rsid w:val="00387480"/>
    <w:rsid w:val="003945DD"/>
    <w:rsid w:val="00396DAD"/>
    <w:rsid w:val="003A15BC"/>
    <w:rsid w:val="003A5495"/>
    <w:rsid w:val="003A7F88"/>
    <w:rsid w:val="003B129E"/>
    <w:rsid w:val="003B3814"/>
    <w:rsid w:val="003B4A58"/>
    <w:rsid w:val="003C0820"/>
    <w:rsid w:val="003C18F2"/>
    <w:rsid w:val="003C3D53"/>
    <w:rsid w:val="003C5C40"/>
    <w:rsid w:val="003D3AE1"/>
    <w:rsid w:val="003D4DD9"/>
    <w:rsid w:val="003E0852"/>
    <w:rsid w:val="003E106B"/>
    <w:rsid w:val="003E2FB1"/>
    <w:rsid w:val="003E3A6A"/>
    <w:rsid w:val="003F3010"/>
    <w:rsid w:val="003F4C5C"/>
    <w:rsid w:val="003F5E6A"/>
    <w:rsid w:val="003F60A6"/>
    <w:rsid w:val="00400A33"/>
    <w:rsid w:val="00400E8D"/>
    <w:rsid w:val="00401E26"/>
    <w:rsid w:val="0040517A"/>
    <w:rsid w:val="004071FA"/>
    <w:rsid w:val="00415481"/>
    <w:rsid w:val="00421B61"/>
    <w:rsid w:val="004266FE"/>
    <w:rsid w:val="00427D83"/>
    <w:rsid w:val="00432AA0"/>
    <w:rsid w:val="00436A5A"/>
    <w:rsid w:val="00447BB2"/>
    <w:rsid w:val="00450760"/>
    <w:rsid w:val="00452126"/>
    <w:rsid w:val="00454F9D"/>
    <w:rsid w:val="004615F3"/>
    <w:rsid w:val="00462C31"/>
    <w:rsid w:val="004660EF"/>
    <w:rsid w:val="004712C3"/>
    <w:rsid w:val="00472463"/>
    <w:rsid w:val="00475DC1"/>
    <w:rsid w:val="004771E4"/>
    <w:rsid w:val="00482F16"/>
    <w:rsid w:val="00485181"/>
    <w:rsid w:val="0049179B"/>
    <w:rsid w:val="0049184B"/>
    <w:rsid w:val="00495035"/>
    <w:rsid w:val="00495779"/>
    <w:rsid w:val="004A09AE"/>
    <w:rsid w:val="004A243C"/>
    <w:rsid w:val="004B4719"/>
    <w:rsid w:val="004B72F1"/>
    <w:rsid w:val="004C2753"/>
    <w:rsid w:val="004C3022"/>
    <w:rsid w:val="004C45ED"/>
    <w:rsid w:val="004C54A6"/>
    <w:rsid w:val="004C793A"/>
    <w:rsid w:val="004D1235"/>
    <w:rsid w:val="004D4DBA"/>
    <w:rsid w:val="004D65F8"/>
    <w:rsid w:val="004D6D59"/>
    <w:rsid w:val="004E0DCE"/>
    <w:rsid w:val="004E5537"/>
    <w:rsid w:val="004E5A06"/>
    <w:rsid w:val="004E6B30"/>
    <w:rsid w:val="004F6510"/>
    <w:rsid w:val="0050409F"/>
    <w:rsid w:val="00506A88"/>
    <w:rsid w:val="00512073"/>
    <w:rsid w:val="00512299"/>
    <w:rsid w:val="0051419F"/>
    <w:rsid w:val="00516AA0"/>
    <w:rsid w:val="005218E4"/>
    <w:rsid w:val="00533FF5"/>
    <w:rsid w:val="00534127"/>
    <w:rsid w:val="00534F65"/>
    <w:rsid w:val="00535FE9"/>
    <w:rsid w:val="00540573"/>
    <w:rsid w:val="005405C8"/>
    <w:rsid w:val="00541F25"/>
    <w:rsid w:val="00542D4D"/>
    <w:rsid w:val="00543BA3"/>
    <w:rsid w:val="00545929"/>
    <w:rsid w:val="00546A27"/>
    <w:rsid w:val="00547662"/>
    <w:rsid w:val="00550C0F"/>
    <w:rsid w:val="005530DB"/>
    <w:rsid w:val="005622B3"/>
    <w:rsid w:val="00562FA6"/>
    <w:rsid w:val="00566855"/>
    <w:rsid w:val="00566B7D"/>
    <w:rsid w:val="005672F6"/>
    <w:rsid w:val="00570E36"/>
    <w:rsid w:val="005726A2"/>
    <w:rsid w:val="005818F6"/>
    <w:rsid w:val="00593EA2"/>
    <w:rsid w:val="005951A6"/>
    <w:rsid w:val="005A5D42"/>
    <w:rsid w:val="005A6513"/>
    <w:rsid w:val="005B0360"/>
    <w:rsid w:val="005B24E4"/>
    <w:rsid w:val="005B4C9F"/>
    <w:rsid w:val="005B4CA7"/>
    <w:rsid w:val="005B5BFB"/>
    <w:rsid w:val="005B7022"/>
    <w:rsid w:val="005C2F2B"/>
    <w:rsid w:val="005D1864"/>
    <w:rsid w:val="005D1BE6"/>
    <w:rsid w:val="005D3389"/>
    <w:rsid w:val="005D42A8"/>
    <w:rsid w:val="005D6801"/>
    <w:rsid w:val="005D79C0"/>
    <w:rsid w:val="005E0B39"/>
    <w:rsid w:val="005E5818"/>
    <w:rsid w:val="005F2B34"/>
    <w:rsid w:val="005F2FBA"/>
    <w:rsid w:val="005F6B5B"/>
    <w:rsid w:val="00601828"/>
    <w:rsid w:val="00623073"/>
    <w:rsid w:val="00624018"/>
    <w:rsid w:val="00626329"/>
    <w:rsid w:val="00630151"/>
    <w:rsid w:val="00632500"/>
    <w:rsid w:val="00634DB7"/>
    <w:rsid w:val="0063739C"/>
    <w:rsid w:val="006425AC"/>
    <w:rsid w:val="00647D9A"/>
    <w:rsid w:val="00651301"/>
    <w:rsid w:val="00654D80"/>
    <w:rsid w:val="006574F9"/>
    <w:rsid w:val="00661ED1"/>
    <w:rsid w:val="00664664"/>
    <w:rsid w:val="00664E11"/>
    <w:rsid w:val="00666C30"/>
    <w:rsid w:val="00667052"/>
    <w:rsid w:val="00670503"/>
    <w:rsid w:val="00673A94"/>
    <w:rsid w:val="006761B4"/>
    <w:rsid w:val="0068034A"/>
    <w:rsid w:val="0068103E"/>
    <w:rsid w:val="00681A97"/>
    <w:rsid w:val="00683E9F"/>
    <w:rsid w:val="00685126"/>
    <w:rsid w:val="00693E71"/>
    <w:rsid w:val="006962E7"/>
    <w:rsid w:val="00697663"/>
    <w:rsid w:val="006A20E3"/>
    <w:rsid w:val="006A339E"/>
    <w:rsid w:val="006A3FDF"/>
    <w:rsid w:val="006A5437"/>
    <w:rsid w:val="006A7F2D"/>
    <w:rsid w:val="006C5223"/>
    <w:rsid w:val="006C6810"/>
    <w:rsid w:val="006D0411"/>
    <w:rsid w:val="006D0E32"/>
    <w:rsid w:val="006D298E"/>
    <w:rsid w:val="006D7902"/>
    <w:rsid w:val="006E33BB"/>
    <w:rsid w:val="006E4B5C"/>
    <w:rsid w:val="006E52DC"/>
    <w:rsid w:val="006E5BC9"/>
    <w:rsid w:val="00703CAF"/>
    <w:rsid w:val="00704BC2"/>
    <w:rsid w:val="007060FA"/>
    <w:rsid w:val="00713864"/>
    <w:rsid w:val="00720B2B"/>
    <w:rsid w:val="00722D48"/>
    <w:rsid w:val="007330EB"/>
    <w:rsid w:val="0073421C"/>
    <w:rsid w:val="00737FEB"/>
    <w:rsid w:val="007431F4"/>
    <w:rsid w:val="00744B81"/>
    <w:rsid w:val="00746A61"/>
    <w:rsid w:val="00753634"/>
    <w:rsid w:val="0075490E"/>
    <w:rsid w:val="00756E06"/>
    <w:rsid w:val="00757CDF"/>
    <w:rsid w:val="007660E0"/>
    <w:rsid w:val="007676E9"/>
    <w:rsid w:val="007677E3"/>
    <w:rsid w:val="00767833"/>
    <w:rsid w:val="007679EA"/>
    <w:rsid w:val="00767FC4"/>
    <w:rsid w:val="00771B0B"/>
    <w:rsid w:val="00773C22"/>
    <w:rsid w:val="00775066"/>
    <w:rsid w:val="007777E0"/>
    <w:rsid w:val="00783BF1"/>
    <w:rsid w:val="00785CA4"/>
    <w:rsid w:val="007864E5"/>
    <w:rsid w:val="007910CD"/>
    <w:rsid w:val="007914ED"/>
    <w:rsid w:val="00792AD5"/>
    <w:rsid w:val="007A0CEE"/>
    <w:rsid w:val="007A3A2B"/>
    <w:rsid w:val="007A6693"/>
    <w:rsid w:val="007A7C51"/>
    <w:rsid w:val="007B16AC"/>
    <w:rsid w:val="007B4254"/>
    <w:rsid w:val="007B6C09"/>
    <w:rsid w:val="007B7B8D"/>
    <w:rsid w:val="007C1959"/>
    <w:rsid w:val="007C72B3"/>
    <w:rsid w:val="007C77D1"/>
    <w:rsid w:val="007D6872"/>
    <w:rsid w:val="007D6B2C"/>
    <w:rsid w:val="007E05CD"/>
    <w:rsid w:val="007E0BEF"/>
    <w:rsid w:val="007E7B4C"/>
    <w:rsid w:val="007F2EAA"/>
    <w:rsid w:val="007F532E"/>
    <w:rsid w:val="00801C80"/>
    <w:rsid w:val="008113F4"/>
    <w:rsid w:val="00815DEA"/>
    <w:rsid w:val="00820D98"/>
    <w:rsid w:val="008222F3"/>
    <w:rsid w:val="00853F6D"/>
    <w:rsid w:val="008551FA"/>
    <w:rsid w:val="00856100"/>
    <w:rsid w:val="00875FB9"/>
    <w:rsid w:val="00880F0B"/>
    <w:rsid w:val="00883E2A"/>
    <w:rsid w:val="00887102"/>
    <w:rsid w:val="00896E13"/>
    <w:rsid w:val="008A225D"/>
    <w:rsid w:val="008B0B4F"/>
    <w:rsid w:val="008B28D7"/>
    <w:rsid w:val="008B4110"/>
    <w:rsid w:val="008C4EE9"/>
    <w:rsid w:val="008C6568"/>
    <w:rsid w:val="008D6C2E"/>
    <w:rsid w:val="008D79C7"/>
    <w:rsid w:val="008E120D"/>
    <w:rsid w:val="008E18A3"/>
    <w:rsid w:val="008E1C36"/>
    <w:rsid w:val="008E1ED4"/>
    <w:rsid w:val="008E2EA7"/>
    <w:rsid w:val="008E5E2B"/>
    <w:rsid w:val="008F0294"/>
    <w:rsid w:val="008F4055"/>
    <w:rsid w:val="008F67A5"/>
    <w:rsid w:val="0090453C"/>
    <w:rsid w:val="0090653F"/>
    <w:rsid w:val="009108D4"/>
    <w:rsid w:val="009147F2"/>
    <w:rsid w:val="00914BDC"/>
    <w:rsid w:val="00917EDD"/>
    <w:rsid w:val="0092492B"/>
    <w:rsid w:val="009315B4"/>
    <w:rsid w:val="00931737"/>
    <w:rsid w:val="009321B4"/>
    <w:rsid w:val="00933D96"/>
    <w:rsid w:val="009349C5"/>
    <w:rsid w:val="0093507A"/>
    <w:rsid w:val="00941147"/>
    <w:rsid w:val="009423F3"/>
    <w:rsid w:val="00944F53"/>
    <w:rsid w:val="00951311"/>
    <w:rsid w:val="009540B8"/>
    <w:rsid w:val="00954311"/>
    <w:rsid w:val="009567BD"/>
    <w:rsid w:val="009639A0"/>
    <w:rsid w:val="0096426B"/>
    <w:rsid w:val="00966479"/>
    <w:rsid w:val="00973182"/>
    <w:rsid w:val="00974108"/>
    <w:rsid w:val="00976391"/>
    <w:rsid w:val="0097689C"/>
    <w:rsid w:val="00986609"/>
    <w:rsid w:val="0098660A"/>
    <w:rsid w:val="0099153B"/>
    <w:rsid w:val="00993F2A"/>
    <w:rsid w:val="009A0016"/>
    <w:rsid w:val="009A09B3"/>
    <w:rsid w:val="009A229C"/>
    <w:rsid w:val="009A2735"/>
    <w:rsid w:val="009A6475"/>
    <w:rsid w:val="009B2A80"/>
    <w:rsid w:val="009C33C1"/>
    <w:rsid w:val="009D1785"/>
    <w:rsid w:val="009D2D20"/>
    <w:rsid w:val="009D6F4A"/>
    <w:rsid w:val="009D7960"/>
    <w:rsid w:val="009E36A7"/>
    <w:rsid w:val="009E3C8F"/>
    <w:rsid w:val="009E58A1"/>
    <w:rsid w:val="009F268B"/>
    <w:rsid w:val="009F2D2F"/>
    <w:rsid w:val="009F38DA"/>
    <w:rsid w:val="009F560E"/>
    <w:rsid w:val="00A044D3"/>
    <w:rsid w:val="00A07887"/>
    <w:rsid w:val="00A10AAF"/>
    <w:rsid w:val="00A11D13"/>
    <w:rsid w:val="00A12353"/>
    <w:rsid w:val="00A130EC"/>
    <w:rsid w:val="00A16019"/>
    <w:rsid w:val="00A16FEA"/>
    <w:rsid w:val="00A21794"/>
    <w:rsid w:val="00A35CE1"/>
    <w:rsid w:val="00A40C6E"/>
    <w:rsid w:val="00A4457A"/>
    <w:rsid w:val="00A456FD"/>
    <w:rsid w:val="00A46B6C"/>
    <w:rsid w:val="00A4733E"/>
    <w:rsid w:val="00A50269"/>
    <w:rsid w:val="00A53C2C"/>
    <w:rsid w:val="00A579B4"/>
    <w:rsid w:val="00A60197"/>
    <w:rsid w:val="00A63F85"/>
    <w:rsid w:val="00A649F0"/>
    <w:rsid w:val="00A72699"/>
    <w:rsid w:val="00A758E8"/>
    <w:rsid w:val="00A765B8"/>
    <w:rsid w:val="00A86A66"/>
    <w:rsid w:val="00AA30EF"/>
    <w:rsid w:val="00AA47D1"/>
    <w:rsid w:val="00AA74E7"/>
    <w:rsid w:val="00AA79D4"/>
    <w:rsid w:val="00AB0447"/>
    <w:rsid w:val="00AB0FC2"/>
    <w:rsid w:val="00AB4F88"/>
    <w:rsid w:val="00AC00E6"/>
    <w:rsid w:val="00AC0832"/>
    <w:rsid w:val="00AC0EDB"/>
    <w:rsid w:val="00AC1074"/>
    <w:rsid w:val="00AC1D0E"/>
    <w:rsid w:val="00AC4324"/>
    <w:rsid w:val="00AC5B85"/>
    <w:rsid w:val="00AC6335"/>
    <w:rsid w:val="00AD157E"/>
    <w:rsid w:val="00AD3E51"/>
    <w:rsid w:val="00AE269A"/>
    <w:rsid w:val="00AE4367"/>
    <w:rsid w:val="00AE7D18"/>
    <w:rsid w:val="00AF3931"/>
    <w:rsid w:val="00AF677A"/>
    <w:rsid w:val="00B02CF2"/>
    <w:rsid w:val="00B02E66"/>
    <w:rsid w:val="00B055CE"/>
    <w:rsid w:val="00B07071"/>
    <w:rsid w:val="00B0758F"/>
    <w:rsid w:val="00B10EA7"/>
    <w:rsid w:val="00B13317"/>
    <w:rsid w:val="00B27810"/>
    <w:rsid w:val="00B32F72"/>
    <w:rsid w:val="00B379D2"/>
    <w:rsid w:val="00B43F49"/>
    <w:rsid w:val="00B47A99"/>
    <w:rsid w:val="00B47C25"/>
    <w:rsid w:val="00B51F18"/>
    <w:rsid w:val="00B54902"/>
    <w:rsid w:val="00B5587A"/>
    <w:rsid w:val="00B56B70"/>
    <w:rsid w:val="00B60780"/>
    <w:rsid w:val="00B60942"/>
    <w:rsid w:val="00B60BA5"/>
    <w:rsid w:val="00B7180C"/>
    <w:rsid w:val="00B7409A"/>
    <w:rsid w:val="00B77FEA"/>
    <w:rsid w:val="00B91FAA"/>
    <w:rsid w:val="00B978E7"/>
    <w:rsid w:val="00BB569B"/>
    <w:rsid w:val="00BB6B69"/>
    <w:rsid w:val="00BD1160"/>
    <w:rsid w:val="00BD2C8B"/>
    <w:rsid w:val="00BD4A0B"/>
    <w:rsid w:val="00BE0271"/>
    <w:rsid w:val="00BE060C"/>
    <w:rsid w:val="00BE0F4B"/>
    <w:rsid w:val="00BE39C7"/>
    <w:rsid w:val="00BF0FD3"/>
    <w:rsid w:val="00C02DAC"/>
    <w:rsid w:val="00C0363E"/>
    <w:rsid w:val="00C053F1"/>
    <w:rsid w:val="00C05757"/>
    <w:rsid w:val="00C118FE"/>
    <w:rsid w:val="00C11C1E"/>
    <w:rsid w:val="00C120D2"/>
    <w:rsid w:val="00C13166"/>
    <w:rsid w:val="00C13D9A"/>
    <w:rsid w:val="00C174E7"/>
    <w:rsid w:val="00C237A0"/>
    <w:rsid w:val="00C258B9"/>
    <w:rsid w:val="00C25C96"/>
    <w:rsid w:val="00C265A0"/>
    <w:rsid w:val="00C26D5B"/>
    <w:rsid w:val="00C3465C"/>
    <w:rsid w:val="00C44AEA"/>
    <w:rsid w:val="00C478E8"/>
    <w:rsid w:val="00C503EE"/>
    <w:rsid w:val="00C5183D"/>
    <w:rsid w:val="00C53090"/>
    <w:rsid w:val="00C53AE6"/>
    <w:rsid w:val="00C55981"/>
    <w:rsid w:val="00C57702"/>
    <w:rsid w:val="00C632FE"/>
    <w:rsid w:val="00C657EE"/>
    <w:rsid w:val="00C74F5B"/>
    <w:rsid w:val="00C7691B"/>
    <w:rsid w:val="00C80A96"/>
    <w:rsid w:val="00C814E6"/>
    <w:rsid w:val="00C83624"/>
    <w:rsid w:val="00C83AD8"/>
    <w:rsid w:val="00C91151"/>
    <w:rsid w:val="00C9312B"/>
    <w:rsid w:val="00C94AB9"/>
    <w:rsid w:val="00C95464"/>
    <w:rsid w:val="00C97046"/>
    <w:rsid w:val="00CA1E9E"/>
    <w:rsid w:val="00CA6EE8"/>
    <w:rsid w:val="00CA737B"/>
    <w:rsid w:val="00CA73B7"/>
    <w:rsid w:val="00CB4432"/>
    <w:rsid w:val="00CB4F64"/>
    <w:rsid w:val="00CB5C1E"/>
    <w:rsid w:val="00CC114E"/>
    <w:rsid w:val="00CC7427"/>
    <w:rsid w:val="00CD2587"/>
    <w:rsid w:val="00CD49F8"/>
    <w:rsid w:val="00CD573F"/>
    <w:rsid w:val="00CD5784"/>
    <w:rsid w:val="00CD6302"/>
    <w:rsid w:val="00CD6ABA"/>
    <w:rsid w:val="00CE20C4"/>
    <w:rsid w:val="00CE52AB"/>
    <w:rsid w:val="00CF0D94"/>
    <w:rsid w:val="00CF2CF6"/>
    <w:rsid w:val="00CF5D2D"/>
    <w:rsid w:val="00CF68B5"/>
    <w:rsid w:val="00D0697B"/>
    <w:rsid w:val="00D11BA6"/>
    <w:rsid w:val="00D13CE5"/>
    <w:rsid w:val="00D15298"/>
    <w:rsid w:val="00D203B5"/>
    <w:rsid w:val="00D2603B"/>
    <w:rsid w:val="00D31B2D"/>
    <w:rsid w:val="00D416AE"/>
    <w:rsid w:val="00D45F5D"/>
    <w:rsid w:val="00D468E9"/>
    <w:rsid w:val="00D5130D"/>
    <w:rsid w:val="00D51BAA"/>
    <w:rsid w:val="00D52F79"/>
    <w:rsid w:val="00D57521"/>
    <w:rsid w:val="00D61999"/>
    <w:rsid w:val="00D67D2D"/>
    <w:rsid w:val="00D771A1"/>
    <w:rsid w:val="00D83300"/>
    <w:rsid w:val="00D87283"/>
    <w:rsid w:val="00D9333C"/>
    <w:rsid w:val="00D97F82"/>
    <w:rsid w:val="00DB0C41"/>
    <w:rsid w:val="00DB55CE"/>
    <w:rsid w:val="00DC1816"/>
    <w:rsid w:val="00DC3AAA"/>
    <w:rsid w:val="00DC540D"/>
    <w:rsid w:val="00DC6801"/>
    <w:rsid w:val="00DD2F55"/>
    <w:rsid w:val="00DD4038"/>
    <w:rsid w:val="00DD430A"/>
    <w:rsid w:val="00DD50FD"/>
    <w:rsid w:val="00DD7ABC"/>
    <w:rsid w:val="00DE064D"/>
    <w:rsid w:val="00DE06D4"/>
    <w:rsid w:val="00DE27FA"/>
    <w:rsid w:val="00DF265A"/>
    <w:rsid w:val="00DF645B"/>
    <w:rsid w:val="00DF6B25"/>
    <w:rsid w:val="00E0287A"/>
    <w:rsid w:val="00E02FAD"/>
    <w:rsid w:val="00E05770"/>
    <w:rsid w:val="00E1090E"/>
    <w:rsid w:val="00E17D21"/>
    <w:rsid w:val="00E20436"/>
    <w:rsid w:val="00E2275A"/>
    <w:rsid w:val="00E2373C"/>
    <w:rsid w:val="00E23C4C"/>
    <w:rsid w:val="00E2635C"/>
    <w:rsid w:val="00E300D4"/>
    <w:rsid w:val="00E3125C"/>
    <w:rsid w:val="00E420BE"/>
    <w:rsid w:val="00E42E79"/>
    <w:rsid w:val="00E42FC5"/>
    <w:rsid w:val="00E4467A"/>
    <w:rsid w:val="00E463BC"/>
    <w:rsid w:val="00E5101A"/>
    <w:rsid w:val="00E570A9"/>
    <w:rsid w:val="00E57806"/>
    <w:rsid w:val="00E62052"/>
    <w:rsid w:val="00E65627"/>
    <w:rsid w:val="00E6734A"/>
    <w:rsid w:val="00E737FE"/>
    <w:rsid w:val="00E74947"/>
    <w:rsid w:val="00E751AC"/>
    <w:rsid w:val="00E771DD"/>
    <w:rsid w:val="00E8360A"/>
    <w:rsid w:val="00E865A1"/>
    <w:rsid w:val="00E867B1"/>
    <w:rsid w:val="00E867ED"/>
    <w:rsid w:val="00E91013"/>
    <w:rsid w:val="00E921F6"/>
    <w:rsid w:val="00E92C1E"/>
    <w:rsid w:val="00E94497"/>
    <w:rsid w:val="00E958DA"/>
    <w:rsid w:val="00EA6477"/>
    <w:rsid w:val="00EB170F"/>
    <w:rsid w:val="00EB2320"/>
    <w:rsid w:val="00EB278D"/>
    <w:rsid w:val="00EB3284"/>
    <w:rsid w:val="00EB47EC"/>
    <w:rsid w:val="00EB4B1C"/>
    <w:rsid w:val="00EB5F48"/>
    <w:rsid w:val="00EB7350"/>
    <w:rsid w:val="00EC14EF"/>
    <w:rsid w:val="00EC2C93"/>
    <w:rsid w:val="00EC4480"/>
    <w:rsid w:val="00EC5C1A"/>
    <w:rsid w:val="00ED25EF"/>
    <w:rsid w:val="00ED501B"/>
    <w:rsid w:val="00EE0C6E"/>
    <w:rsid w:val="00EF1471"/>
    <w:rsid w:val="00EF371A"/>
    <w:rsid w:val="00EF4C59"/>
    <w:rsid w:val="00F00F5C"/>
    <w:rsid w:val="00F02B83"/>
    <w:rsid w:val="00F068FE"/>
    <w:rsid w:val="00F1123C"/>
    <w:rsid w:val="00F1408E"/>
    <w:rsid w:val="00F1434C"/>
    <w:rsid w:val="00F1524C"/>
    <w:rsid w:val="00F21920"/>
    <w:rsid w:val="00F302B0"/>
    <w:rsid w:val="00F310F0"/>
    <w:rsid w:val="00F353FA"/>
    <w:rsid w:val="00F36EBD"/>
    <w:rsid w:val="00F404E2"/>
    <w:rsid w:val="00F512D4"/>
    <w:rsid w:val="00F518D7"/>
    <w:rsid w:val="00F533F4"/>
    <w:rsid w:val="00F57807"/>
    <w:rsid w:val="00F64014"/>
    <w:rsid w:val="00F67F49"/>
    <w:rsid w:val="00F75C74"/>
    <w:rsid w:val="00F762A7"/>
    <w:rsid w:val="00F774B4"/>
    <w:rsid w:val="00F836AF"/>
    <w:rsid w:val="00F91EC5"/>
    <w:rsid w:val="00F93259"/>
    <w:rsid w:val="00F938B5"/>
    <w:rsid w:val="00F94160"/>
    <w:rsid w:val="00F965B0"/>
    <w:rsid w:val="00F9757F"/>
    <w:rsid w:val="00F97ABC"/>
    <w:rsid w:val="00FA1C74"/>
    <w:rsid w:val="00FA4142"/>
    <w:rsid w:val="00FA4ACC"/>
    <w:rsid w:val="00FB1EAB"/>
    <w:rsid w:val="00FB27CF"/>
    <w:rsid w:val="00FB391C"/>
    <w:rsid w:val="00FB6435"/>
    <w:rsid w:val="00FB729E"/>
    <w:rsid w:val="00FC7D0D"/>
    <w:rsid w:val="00FD1E95"/>
    <w:rsid w:val="00FD4CE5"/>
    <w:rsid w:val="00FD5474"/>
    <w:rsid w:val="00FD634D"/>
    <w:rsid w:val="00FE1868"/>
    <w:rsid w:val="00FE3322"/>
    <w:rsid w:val="00FE6C99"/>
    <w:rsid w:val="00FE7EA6"/>
    <w:rsid w:val="00FF218A"/>
    <w:rsid w:val="00FF2D8E"/>
    <w:rsid w:val="00FF3701"/>
    <w:rsid w:val="00FF49E9"/>
    <w:rsid w:val="00FF5831"/>
    <w:rsid w:val="00FF5D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2ED8"/>
  <w15:docId w15:val="{171C9B11-39A6-4FC6-AD20-9B3DB0B8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4A"/>
    <w:pPr>
      <w:spacing w:before="60" w:after="60" w:line="276" w:lineRule="auto"/>
      <w:ind w:left="720" w:hanging="720"/>
      <w:jc w:val="both"/>
    </w:pPr>
    <w:rPr>
      <w:rFonts w:ascii="Tahoma" w:hAnsi="Tahoma"/>
      <w:szCs w:val="22"/>
      <w:lang w:val="en-US" w:bidi="ar-SA"/>
    </w:rPr>
  </w:style>
  <w:style w:type="paragraph" w:styleId="Heading2">
    <w:name w:val="heading 2"/>
    <w:basedOn w:val="Normal"/>
    <w:next w:val="Normal"/>
    <w:link w:val="Heading2Char"/>
    <w:uiPriority w:val="9"/>
    <w:semiHidden/>
    <w:unhideWhenUsed/>
    <w:qFormat/>
    <w:rsid w:val="00FA4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41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864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26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693"/>
    <w:pPr>
      <w:contextualSpacing/>
    </w:pPr>
  </w:style>
  <w:style w:type="character" w:styleId="Hyperlink">
    <w:name w:val="Hyperlink"/>
    <w:basedOn w:val="DefaultParagraphFont"/>
    <w:uiPriority w:val="99"/>
    <w:unhideWhenUsed/>
    <w:rsid w:val="007A6693"/>
    <w:rPr>
      <w:color w:val="0563C1" w:themeColor="hyperlink"/>
      <w:u w:val="single"/>
    </w:rPr>
  </w:style>
  <w:style w:type="table" w:styleId="TableGrid">
    <w:name w:val="Table Grid"/>
    <w:basedOn w:val="TableNormal"/>
    <w:uiPriority w:val="59"/>
    <w:rsid w:val="007A6693"/>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6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693"/>
    <w:rPr>
      <w:rFonts w:ascii="Tahoma" w:hAnsi="Tahoma"/>
      <w:szCs w:val="22"/>
      <w:lang w:val="en-US" w:bidi="ar-SA"/>
    </w:rPr>
  </w:style>
  <w:style w:type="paragraph" w:styleId="Header">
    <w:name w:val="header"/>
    <w:basedOn w:val="Normal"/>
    <w:link w:val="HeaderChar"/>
    <w:uiPriority w:val="99"/>
    <w:unhideWhenUsed/>
    <w:rsid w:val="007A66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6693"/>
    <w:rPr>
      <w:rFonts w:ascii="Tahoma" w:hAnsi="Tahoma"/>
      <w:szCs w:val="22"/>
      <w:lang w:val="en-US" w:bidi="ar-SA"/>
    </w:rPr>
  </w:style>
  <w:style w:type="character" w:styleId="FollowedHyperlink">
    <w:name w:val="FollowedHyperlink"/>
    <w:basedOn w:val="DefaultParagraphFont"/>
    <w:uiPriority w:val="99"/>
    <w:semiHidden/>
    <w:unhideWhenUsed/>
    <w:rsid w:val="004F6510"/>
    <w:rPr>
      <w:color w:val="954F72" w:themeColor="followedHyperlink"/>
      <w:u w:val="single"/>
    </w:rPr>
  </w:style>
  <w:style w:type="paragraph" w:styleId="BalloonText">
    <w:name w:val="Balloon Text"/>
    <w:basedOn w:val="Normal"/>
    <w:link w:val="BalloonTextChar"/>
    <w:uiPriority w:val="99"/>
    <w:semiHidden/>
    <w:unhideWhenUsed/>
    <w:rsid w:val="001866A7"/>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866A7"/>
    <w:rPr>
      <w:rFonts w:ascii="Tahoma" w:hAnsi="Tahoma" w:cs="Tahoma"/>
      <w:sz w:val="16"/>
      <w:szCs w:val="16"/>
      <w:lang w:val="en-US" w:bidi="ar-SA"/>
    </w:rPr>
  </w:style>
  <w:style w:type="character" w:styleId="CommentReference">
    <w:name w:val="annotation reference"/>
    <w:basedOn w:val="DefaultParagraphFont"/>
    <w:uiPriority w:val="99"/>
    <w:semiHidden/>
    <w:unhideWhenUsed/>
    <w:rsid w:val="00EF371A"/>
    <w:rPr>
      <w:sz w:val="16"/>
      <w:szCs w:val="16"/>
    </w:rPr>
  </w:style>
  <w:style w:type="paragraph" w:styleId="CommentText">
    <w:name w:val="annotation text"/>
    <w:basedOn w:val="Normal"/>
    <w:link w:val="CommentTextChar"/>
    <w:uiPriority w:val="99"/>
    <w:unhideWhenUsed/>
    <w:rsid w:val="00737FEB"/>
    <w:pPr>
      <w:spacing w:line="240" w:lineRule="auto"/>
    </w:pPr>
    <w:rPr>
      <w:sz w:val="20"/>
      <w:szCs w:val="20"/>
    </w:rPr>
  </w:style>
  <w:style w:type="character" w:customStyle="1" w:styleId="CommentTextChar">
    <w:name w:val="Comment Text Char"/>
    <w:basedOn w:val="DefaultParagraphFont"/>
    <w:link w:val="CommentText"/>
    <w:uiPriority w:val="99"/>
    <w:rsid w:val="00EF371A"/>
    <w:rPr>
      <w:rFonts w:ascii="Tahoma" w:hAnsi="Tahoma"/>
      <w:sz w:val="20"/>
      <w:lang w:val="en-US" w:bidi="ar-SA"/>
    </w:rPr>
  </w:style>
  <w:style w:type="paragraph" w:styleId="CommentSubject">
    <w:name w:val="annotation subject"/>
    <w:basedOn w:val="CommentText"/>
    <w:next w:val="CommentText"/>
    <w:link w:val="CommentSubjectChar"/>
    <w:uiPriority w:val="99"/>
    <w:semiHidden/>
    <w:unhideWhenUsed/>
    <w:rsid w:val="00EF371A"/>
    <w:rPr>
      <w:b/>
      <w:bCs/>
    </w:rPr>
  </w:style>
  <w:style w:type="character" w:customStyle="1" w:styleId="CommentSubjectChar">
    <w:name w:val="Comment Subject Char"/>
    <w:basedOn w:val="CommentTextChar"/>
    <w:link w:val="CommentSubject"/>
    <w:uiPriority w:val="99"/>
    <w:semiHidden/>
    <w:rsid w:val="00EF371A"/>
    <w:rPr>
      <w:rFonts w:ascii="Tahoma" w:hAnsi="Tahoma"/>
      <w:b/>
      <w:bCs/>
      <w:sz w:val="20"/>
      <w:lang w:val="en-US" w:bidi="ar-SA"/>
    </w:rPr>
  </w:style>
  <w:style w:type="character" w:styleId="UnresolvedMention">
    <w:name w:val="Unresolved Mention"/>
    <w:basedOn w:val="DefaultParagraphFont"/>
    <w:uiPriority w:val="99"/>
    <w:semiHidden/>
    <w:unhideWhenUsed/>
    <w:rsid w:val="00EF371A"/>
    <w:rPr>
      <w:color w:val="605E5C"/>
      <w:shd w:val="clear" w:color="auto" w:fill="E1DFDD"/>
    </w:rPr>
  </w:style>
  <w:style w:type="paragraph" w:styleId="Revision">
    <w:name w:val="Revision"/>
    <w:hidden/>
    <w:uiPriority w:val="99"/>
    <w:semiHidden/>
    <w:rsid w:val="003E2FB1"/>
    <w:pPr>
      <w:spacing w:after="0" w:line="240" w:lineRule="auto"/>
    </w:pPr>
    <w:rPr>
      <w:rFonts w:ascii="Tahoma" w:hAnsi="Tahoma"/>
      <w:szCs w:val="22"/>
      <w:lang w:val="en-US" w:bidi="ar-SA"/>
    </w:rPr>
  </w:style>
  <w:style w:type="paragraph" w:styleId="FootnoteText">
    <w:name w:val="footnote text"/>
    <w:basedOn w:val="Normal"/>
    <w:link w:val="FootnoteTextChar"/>
    <w:uiPriority w:val="99"/>
    <w:semiHidden/>
    <w:unhideWhenUsed/>
    <w:rsid w:val="00FB729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B729E"/>
    <w:rPr>
      <w:rFonts w:ascii="Tahoma" w:hAnsi="Tahoma"/>
      <w:sz w:val="20"/>
      <w:lang w:val="en-US" w:bidi="ar-SA"/>
    </w:rPr>
  </w:style>
  <w:style w:type="character" w:styleId="FootnoteReference">
    <w:name w:val="footnote reference"/>
    <w:basedOn w:val="DefaultParagraphFont"/>
    <w:uiPriority w:val="99"/>
    <w:semiHidden/>
    <w:unhideWhenUsed/>
    <w:rsid w:val="00FB729E"/>
    <w:rPr>
      <w:vertAlign w:val="superscript"/>
    </w:rPr>
  </w:style>
  <w:style w:type="character" w:customStyle="1" w:styleId="Heading5Char">
    <w:name w:val="Heading 5 Char"/>
    <w:basedOn w:val="DefaultParagraphFont"/>
    <w:link w:val="Heading5"/>
    <w:uiPriority w:val="9"/>
    <w:semiHidden/>
    <w:rsid w:val="009F268B"/>
    <w:rPr>
      <w:rFonts w:asciiTheme="majorHAnsi" w:eastAsiaTheme="majorEastAsia" w:hAnsiTheme="majorHAnsi" w:cstheme="majorBidi"/>
      <w:color w:val="2E74B5" w:themeColor="accent1" w:themeShade="BF"/>
      <w:szCs w:val="22"/>
      <w:lang w:val="en-US" w:bidi="ar-SA"/>
    </w:rPr>
  </w:style>
  <w:style w:type="character" w:styleId="Strong">
    <w:name w:val="Strong"/>
    <w:basedOn w:val="DefaultParagraphFont"/>
    <w:uiPriority w:val="22"/>
    <w:qFormat/>
    <w:rsid w:val="00CD2587"/>
    <w:rPr>
      <w:b/>
      <w:bCs/>
    </w:rPr>
  </w:style>
  <w:style w:type="character" w:customStyle="1" w:styleId="Heading2Char">
    <w:name w:val="Heading 2 Char"/>
    <w:basedOn w:val="DefaultParagraphFont"/>
    <w:link w:val="Heading2"/>
    <w:uiPriority w:val="9"/>
    <w:semiHidden/>
    <w:rsid w:val="00FA4142"/>
    <w:rPr>
      <w:rFonts w:asciiTheme="majorHAnsi" w:eastAsiaTheme="majorEastAsia" w:hAnsiTheme="majorHAnsi" w:cstheme="majorBidi"/>
      <w:color w:val="2E74B5" w:themeColor="accent1" w:themeShade="BF"/>
      <w:sz w:val="26"/>
      <w:szCs w:val="26"/>
      <w:lang w:val="en-US" w:bidi="ar-SA"/>
    </w:rPr>
  </w:style>
  <w:style w:type="character" w:customStyle="1" w:styleId="Heading3Char">
    <w:name w:val="Heading 3 Char"/>
    <w:basedOn w:val="DefaultParagraphFont"/>
    <w:link w:val="Heading3"/>
    <w:uiPriority w:val="9"/>
    <w:semiHidden/>
    <w:rsid w:val="00FA4142"/>
    <w:rPr>
      <w:rFonts w:asciiTheme="majorHAnsi" w:eastAsiaTheme="majorEastAsia" w:hAnsiTheme="majorHAnsi" w:cstheme="majorBidi"/>
      <w:color w:val="1F4D78" w:themeColor="accent1" w:themeShade="7F"/>
      <w:sz w:val="24"/>
      <w:szCs w:val="24"/>
      <w:lang w:val="en-US" w:bidi="ar-SA"/>
    </w:rPr>
  </w:style>
  <w:style w:type="character" w:customStyle="1" w:styleId="Heading4Char">
    <w:name w:val="Heading 4 Char"/>
    <w:basedOn w:val="DefaultParagraphFont"/>
    <w:link w:val="Heading4"/>
    <w:uiPriority w:val="9"/>
    <w:semiHidden/>
    <w:rsid w:val="007864E5"/>
    <w:rPr>
      <w:rFonts w:asciiTheme="majorHAnsi" w:eastAsiaTheme="majorEastAsia" w:hAnsiTheme="majorHAnsi" w:cstheme="majorBidi"/>
      <w:i/>
      <w:iCs/>
      <w:color w:val="2E74B5" w:themeColor="accent1" w:themeShade="BF"/>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475">
      <w:bodyDiv w:val="1"/>
      <w:marLeft w:val="0"/>
      <w:marRight w:val="0"/>
      <w:marTop w:val="0"/>
      <w:marBottom w:val="0"/>
      <w:divBdr>
        <w:top w:val="none" w:sz="0" w:space="0" w:color="auto"/>
        <w:left w:val="none" w:sz="0" w:space="0" w:color="auto"/>
        <w:bottom w:val="none" w:sz="0" w:space="0" w:color="auto"/>
        <w:right w:val="none" w:sz="0" w:space="0" w:color="auto"/>
      </w:divBdr>
    </w:div>
    <w:div w:id="226302119">
      <w:bodyDiv w:val="1"/>
      <w:marLeft w:val="0"/>
      <w:marRight w:val="0"/>
      <w:marTop w:val="0"/>
      <w:marBottom w:val="0"/>
      <w:divBdr>
        <w:top w:val="none" w:sz="0" w:space="0" w:color="auto"/>
        <w:left w:val="none" w:sz="0" w:space="0" w:color="auto"/>
        <w:bottom w:val="none" w:sz="0" w:space="0" w:color="auto"/>
        <w:right w:val="none" w:sz="0" w:space="0" w:color="auto"/>
      </w:divBdr>
    </w:div>
    <w:div w:id="627785044">
      <w:bodyDiv w:val="1"/>
      <w:marLeft w:val="0"/>
      <w:marRight w:val="0"/>
      <w:marTop w:val="0"/>
      <w:marBottom w:val="0"/>
      <w:divBdr>
        <w:top w:val="none" w:sz="0" w:space="0" w:color="auto"/>
        <w:left w:val="none" w:sz="0" w:space="0" w:color="auto"/>
        <w:bottom w:val="none" w:sz="0" w:space="0" w:color="auto"/>
        <w:right w:val="none" w:sz="0" w:space="0" w:color="auto"/>
      </w:divBdr>
    </w:div>
    <w:div w:id="1058747559">
      <w:bodyDiv w:val="1"/>
      <w:marLeft w:val="0"/>
      <w:marRight w:val="0"/>
      <w:marTop w:val="0"/>
      <w:marBottom w:val="0"/>
      <w:divBdr>
        <w:top w:val="none" w:sz="0" w:space="0" w:color="auto"/>
        <w:left w:val="none" w:sz="0" w:space="0" w:color="auto"/>
        <w:bottom w:val="none" w:sz="0" w:space="0" w:color="auto"/>
        <w:right w:val="none" w:sz="0" w:space="0" w:color="auto"/>
      </w:divBdr>
    </w:div>
    <w:div w:id="1235092945">
      <w:bodyDiv w:val="1"/>
      <w:marLeft w:val="0"/>
      <w:marRight w:val="0"/>
      <w:marTop w:val="0"/>
      <w:marBottom w:val="0"/>
      <w:divBdr>
        <w:top w:val="none" w:sz="0" w:space="0" w:color="auto"/>
        <w:left w:val="none" w:sz="0" w:space="0" w:color="auto"/>
        <w:bottom w:val="none" w:sz="0" w:space="0" w:color="auto"/>
        <w:right w:val="none" w:sz="0" w:space="0" w:color="auto"/>
      </w:divBdr>
    </w:div>
    <w:div w:id="1572306106">
      <w:bodyDiv w:val="1"/>
      <w:marLeft w:val="0"/>
      <w:marRight w:val="0"/>
      <w:marTop w:val="0"/>
      <w:marBottom w:val="0"/>
      <w:divBdr>
        <w:top w:val="none" w:sz="0" w:space="0" w:color="auto"/>
        <w:left w:val="none" w:sz="0" w:space="0" w:color="auto"/>
        <w:bottom w:val="none" w:sz="0" w:space="0" w:color="auto"/>
        <w:right w:val="none" w:sz="0" w:space="0" w:color="auto"/>
      </w:divBdr>
    </w:div>
    <w:div w:id="21080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imbankindia.in/objectives" TargetMode="External"/><Relationship Id="rId18" Type="http://schemas.openxmlformats.org/officeDocument/2006/relationships/hyperlink" Target="https://www.eximbankindia.in/fair-practices-code" TargetMode="External"/><Relationship Id="rId26" Type="http://schemas.openxmlformats.org/officeDocument/2006/relationships/hyperlink" Target="https://www.eximbankindia.in/fair-practices-code" TargetMode="External"/><Relationship Id="rId39" Type="http://schemas.openxmlformats.org/officeDocument/2006/relationships/hyperlink" Target="https://www.eximbankindia.in/sites/default/files/2025-08/ICC-MEMBERS-WEBSITE-CCG-IT%202025.pdf" TargetMode="External"/><Relationship Id="rId21" Type="http://schemas.openxmlformats.org/officeDocument/2006/relationships/hyperlink" Target="https://www.eximbankindia.in/contact-us" TargetMode="External"/><Relationship Id="rId34" Type="http://schemas.openxmlformats.org/officeDocument/2006/relationships/hyperlink" Target="https://investor.sebi.gov.in/Investor-charter.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ximbankindia.in/right-to-information-act%20" TargetMode="External"/><Relationship Id="rId29" Type="http://schemas.openxmlformats.org/officeDocument/2006/relationships/hyperlink" Target="https://www.eximbankindia.in/right-to-information-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ximbankindia.in/" TargetMode="External"/><Relationship Id="rId24" Type="http://schemas.openxmlformats.org/officeDocument/2006/relationships/hyperlink" Target="http://www.eximbankindia.in" TargetMode="External"/><Relationship Id="rId32" Type="http://schemas.openxmlformats.org/officeDocument/2006/relationships/hyperlink" Target="https://www.eximbankindia.in/grievance-redressal" TargetMode="External"/><Relationship Id="rId37" Type="http://schemas.openxmlformats.org/officeDocument/2006/relationships/hyperlink" Target="https://www.eximbankindia.in/grievance-redressal"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eximbankindia.in/right-to-information-act" TargetMode="External"/><Relationship Id="rId23" Type="http://schemas.openxmlformats.org/officeDocument/2006/relationships/hyperlink" Target="http://www.eximbankindia.in/aml-pml" TargetMode="External"/><Relationship Id="rId28" Type="http://schemas.openxmlformats.org/officeDocument/2006/relationships/hyperlink" Target="https://www.eximbankindia.in/right-to-information-act" TargetMode="External"/><Relationship Id="rId36" Type="http://schemas.openxmlformats.org/officeDocument/2006/relationships/hyperlink" Target="https://www.eximbankindia.in/exim-policy%20" TargetMode="External"/><Relationship Id="rId10" Type="http://schemas.openxmlformats.org/officeDocument/2006/relationships/hyperlink" Target="https://www.eximbankindia.in/contact-us" TargetMode="External"/><Relationship Id="rId19" Type="http://schemas.openxmlformats.org/officeDocument/2006/relationships/hyperlink" Target="https://www.eximbankindia.in/investor-relation" TargetMode="External"/><Relationship Id="rId31" Type="http://schemas.openxmlformats.org/officeDocument/2006/relationships/hyperlink" Target="https://www.eximbankindia.in/right-to-information-act"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ximbankindia.in/right-to-information-act" TargetMode="External"/><Relationship Id="rId22" Type="http://schemas.openxmlformats.org/officeDocument/2006/relationships/hyperlink" Target="https://www.eximbankindia.in/exim-policy%20" TargetMode="External"/><Relationship Id="rId27" Type="http://schemas.openxmlformats.org/officeDocument/2006/relationships/hyperlink" Target="https://www.eximbankindia.in/contact-us" TargetMode="External"/><Relationship Id="rId30" Type="http://schemas.openxmlformats.org/officeDocument/2006/relationships/hyperlink" Target="https://www.eximbankindia.in/right-to-information-act" TargetMode="External"/><Relationship Id="rId35" Type="http://schemas.openxmlformats.org/officeDocument/2006/relationships/hyperlink" Target="https://www.eximbankindia.in/exim-policy%20"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ximbankindia.in/contact-us" TargetMode="External"/><Relationship Id="rId17" Type="http://schemas.openxmlformats.org/officeDocument/2006/relationships/hyperlink" Target="https://www.eximbankindia.in/grievance-redressal" TargetMode="External"/><Relationship Id="rId25" Type="http://schemas.openxmlformats.org/officeDocument/2006/relationships/hyperlink" Target="https://www.eximbankindia.in/contact-us" TargetMode="External"/><Relationship Id="rId33" Type="http://schemas.openxmlformats.org/officeDocument/2006/relationships/hyperlink" Target="https://www.eximbankindia.in/sites/default/files/2026-03/flow%20chart-%20revised.pdf" TargetMode="External"/><Relationship Id="rId38" Type="http://schemas.openxmlformats.org/officeDocument/2006/relationships/hyperlink" Target="https://www.eximbankindia.in/vigilance" TargetMode="External"/><Relationship Id="rId46" Type="http://schemas.openxmlformats.org/officeDocument/2006/relationships/fontTable" Target="fontTable.xml"/><Relationship Id="rId20" Type="http://schemas.openxmlformats.org/officeDocument/2006/relationships/hyperlink" Target="http://www.eximbankindia.in"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7c0713a8-94f9-4b2f-9386-6170cb83ff3c</TitusGUID>
  <TitusMetadata xmlns="">eyJucyI6Imh0dHA6XC9cL3d3dy50aXR1cy5jb21cL25zXC9FWElNIiwicHJvcHMiOlt7Im4iOiJDbGFzc2lmaWNhdGlvbiIsInZhbHMiOlt7InZhbHVlIjoiRVgxTV9JTlQzUk5BTCJ9XX0seyJuIjoiVmlzdWFsTWFya2luZ3MiLCJ2YWxzIjpbeyJ2YWx1ZSI6Ik5vIn1dfSx7Im4iOiJXYXRlcm1hcmsiLCJ2YWxzIjpbeyJ2YWx1ZSI6Ik5vIn1dfV19</TitusMetadata>
</titus>
</file>

<file path=customXml/itemProps1.xml><?xml version="1.0" encoding="utf-8"?>
<ds:datastoreItem xmlns:ds="http://schemas.openxmlformats.org/officeDocument/2006/customXml" ds:itemID="{09B5A8E9-7543-471B-B0B0-09B9801CD1FC}">
  <ds:schemaRefs>
    <ds:schemaRef ds:uri="http://schemas.openxmlformats.org/officeDocument/2006/bibliography"/>
  </ds:schemaRefs>
</ds:datastoreItem>
</file>

<file path=customXml/itemProps2.xml><?xml version="1.0" encoding="utf-8"?>
<ds:datastoreItem xmlns:ds="http://schemas.openxmlformats.org/officeDocument/2006/customXml" ds:itemID="{EDE60E31-B82F-40EA-A195-0DCC1DAE08E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28</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brajesh vir</dc:creator>
  <cp:lastModifiedBy>Shweta Kasekar</cp:lastModifiedBy>
  <cp:revision>312</cp:revision>
  <cp:lastPrinted>2026-06-03T15:09:00Z</cp:lastPrinted>
  <dcterms:created xsi:type="dcterms:W3CDTF">2025-04-11T08:09:00Z</dcterms:created>
  <dcterms:modified xsi:type="dcterms:W3CDTF">2026-06-04T12:11:00Z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7c0713a8-94f9-4b2f-9386-6170cb83ff3c</vt:lpwstr>
  </property>
  <property fmtid="{D5CDD505-2E9C-101B-9397-08002B2CF9AE}" pid="3" name="Classification">
    <vt:lpwstr>EX1M_INT3RNAL</vt:lpwstr>
  </property>
  <property fmtid="{D5CDD505-2E9C-101B-9397-08002B2CF9AE}" pid="4" name="VisualMarkings">
    <vt:lpwstr>No</vt:lpwstr>
  </property>
  <property fmtid="{D5CDD505-2E9C-101B-9397-08002B2CF9AE}" pid="5" name="Watermark">
    <vt:lpwstr>No</vt:lpwstr>
  </property>
  <property fmtid="{D5CDD505-2E9C-101B-9397-08002B2CF9AE}" pid="6" name="MSIP_Label_de680ae9-a167-4ce6-ae25-884388786f01_Enabled">
    <vt:lpwstr>true</vt:lpwstr>
  </property>
  <property fmtid="{D5CDD505-2E9C-101B-9397-08002B2CF9AE}" pid="7" name="MSIP_Label_de680ae9-a167-4ce6-ae25-884388786f01_SetDate">
    <vt:lpwstr>2026-06-12T06:24:17Z</vt:lpwstr>
  </property>
  <property fmtid="{D5CDD505-2E9C-101B-9397-08002B2CF9AE}" pid="8" name="MSIP_Label_de680ae9-a167-4ce6-ae25-884388786f01_Method">
    <vt:lpwstr>Privileged</vt:lpwstr>
  </property>
  <property fmtid="{D5CDD505-2E9C-101B-9397-08002B2CF9AE}" pid="9" name="MSIP_Label_de680ae9-a167-4ce6-ae25-884388786f01_Name">
    <vt:lpwstr>Public</vt:lpwstr>
  </property>
  <property fmtid="{D5CDD505-2E9C-101B-9397-08002B2CF9AE}" pid="10" name="MSIP_Label_de680ae9-a167-4ce6-ae25-884388786f01_SiteId">
    <vt:lpwstr>f6f3ce86-f4ba-40be-97d4-cb769a298738</vt:lpwstr>
  </property>
  <property fmtid="{D5CDD505-2E9C-101B-9397-08002B2CF9AE}" pid="11" name="MSIP_Label_de680ae9-a167-4ce6-ae25-884388786f01_ActionId">
    <vt:lpwstr>ab026770-500d-4377-92f8-b82847a7e76a</vt:lpwstr>
  </property>
  <property fmtid="{D5CDD505-2E9C-101B-9397-08002B2CF9AE}" pid="12" name="MSIP_Label_de680ae9-a167-4ce6-ae25-884388786f01_ContentBits">
    <vt:lpwstr>0</vt:lpwstr>
  </property>
</Properties>
</file>